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0436123"/>
        <w:docPartObj>
          <w:docPartGallery w:val="Cover Pages"/>
          <w:docPartUnique/>
        </w:docPartObj>
      </w:sdtPr>
      <w:sdtEndPr>
        <w:rPr>
          <w:b/>
          <w:bCs/>
          <w:sz w:val="24"/>
          <w:szCs w:val="24"/>
        </w:rPr>
      </w:sdtEndPr>
      <w:sdtContent>
        <w:p w14:paraId="31A73C6A" w14:textId="58DF9D6E" w:rsidR="00C87ACD" w:rsidRDefault="00C87ACD">
          <w:r>
            <w:rPr>
              <w:noProof/>
            </w:rPr>
            <w:drawing>
              <wp:inline distT="0" distB="0" distL="0" distR="0" wp14:anchorId="15A7610D" wp14:editId="266AA3B0">
                <wp:extent cx="5943600" cy="101536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15365"/>
                        </a:xfrm>
                        <a:prstGeom prst="rect">
                          <a:avLst/>
                        </a:prstGeom>
                      </pic:spPr>
                    </pic:pic>
                  </a:graphicData>
                </a:graphic>
              </wp:inline>
            </w:drawing>
          </w:r>
        </w:p>
        <w:tbl>
          <w:tblPr>
            <w:tblpPr w:leftFromText="187" w:rightFromText="187" w:vertAnchor="page" w:horzAnchor="margin" w:tblpY="5581"/>
            <w:tblW w:w="5000" w:type="pct"/>
            <w:tblCellMar>
              <w:left w:w="144" w:type="dxa"/>
              <w:right w:w="115" w:type="dxa"/>
            </w:tblCellMar>
            <w:tblLook w:val="04A0" w:firstRow="1" w:lastRow="0" w:firstColumn="1" w:lastColumn="0" w:noHBand="0" w:noVBand="1"/>
          </w:tblPr>
          <w:tblGrid>
            <w:gridCol w:w="9360"/>
          </w:tblGrid>
          <w:tr w:rsidR="00C87ACD" w14:paraId="6E01678A" w14:textId="77777777" w:rsidTr="00C5701B">
            <w:tc>
              <w:tcPr>
                <w:tcW w:w="9345" w:type="dxa"/>
                <w:tcMar>
                  <w:top w:w="216" w:type="dxa"/>
                  <w:left w:w="115" w:type="dxa"/>
                  <w:bottom w:w="216" w:type="dxa"/>
                  <w:right w:w="115" w:type="dxa"/>
                </w:tcMar>
              </w:tcPr>
              <w:p w14:paraId="77C57AB5" w14:textId="144736B9" w:rsidR="00C87ACD" w:rsidRDefault="00C87ACD" w:rsidP="00A82630">
                <w:pPr>
                  <w:pStyle w:val="NoSpacing"/>
                  <w:rPr>
                    <w:color w:val="2F5496" w:themeColor="accent1" w:themeShade="BF"/>
                    <w:sz w:val="24"/>
                  </w:rPr>
                </w:pPr>
              </w:p>
            </w:tc>
          </w:tr>
          <w:tr w:rsidR="00C5701B" w14:paraId="478BE5E8" w14:textId="77777777" w:rsidTr="00C5701B">
            <w:tc>
              <w:tcPr>
                <w:tcW w:w="9345" w:type="dxa"/>
                <w:tcMar>
                  <w:top w:w="216" w:type="dxa"/>
                  <w:left w:w="115" w:type="dxa"/>
                  <w:bottom w:w="216" w:type="dxa"/>
                  <w:right w:w="115" w:type="dxa"/>
                </w:tcMar>
              </w:tcPr>
              <w:p w14:paraId="5B117394" w14:textId="77777777" w:rsidR="00C5701B" w:rsidRDefault="00C5701B" w:rsidP="00A82630">
                <w:pPr>
                  <w:pStyle w:val="NoSpacing"/>
                  <w:rPr>
                    <w:color w:val="2F5496" w:themeColor="accent1" w:themeShade="BF"/>
                    <w:sz w:val="24"/>
                  </w:rPr>
                </w:pPr>
              </w:p>
            </w:tc>
          </w:tr>
          <w:tr w:rsidR="00C87ACD" w14:paraId="34A86883" w14:textId="77777777" w:rsidTr="00C5701B">
            <w:tc>
              <w:tcPr>
                <w:tcW w:w="9345" w:type="dxa"/>
              </w:tcPr>
              <w:p w14:paraId="46EE07A7" w14:textId="5DF67C4E" w:rsidR="00C87ACD" w:rsidRDefault="00C87ACD" w:rsidP="00A82630">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SUBMISSION TO THE OIREACHTAS JOINT COMMITTEE ON HEALTH</w:t>
                </w:r>
              </w:p>
            </w:tc>
          </w:tr>
          <w:tr w:rsidR="00C87ACD" w14:paraId="0A6D6452" w14:textId="77777777" w:rsidTr="00C5701B">
            <w:tc>
              <w:tcPr>
                <w:tcW w:w="9345" w:type="dxa"/>
                <w:tcMar>
                  <w:top w:w="216" w:type="dxa"/>
                  <w:left w:w="115" w:type="dxa"/>
                  <w:bottom w:w="216" w:type="dxa"/>
                  <w:right w:w="115" w:type="dxa"/>
                </w:tcMar>
              </w:tcPr>
              <w:p w14:paraId="56CCBF29" w14:textId="77777777" w:rsidR="00D702E8" w:rsidRDefault="00D702E8" w:rsidP="00D702E8">
                <w:pPr>
                  <w:pStyle w:val="NoSpacing"/>
                  <w:jc w:val="right"/>
                  <w:rPr>
                    <w:color w:val="2F5496" w:themeColor="accent1" w:themeShade="BF"/>
                    <w:sz w:val="24"/>
                    <w:szCs w:val="24"/>
                  </w:rPr>
                </w:pPr>
              </w:p>
              <w:p w14:paraId="2DF9FDC9" w14:textId="77777777" w:rsidR="00D702E8" w:rsidRDefault="00D702E8" w:rsidP="00D702E8">
                <w:pPr>
                  <w:pStyle w:val="NoSpacing"/>
                  <w:jc w:val="right"/>
                  <w:rPr>
                    <w:color w:val="2F5496" w:themeColor="accent1" w:themeShade="BF"/>
                    <w:sz w:val="24"/>
                    <w:szCs w:val="24"/>
                  </w:rPr>
                </w:pPr>
              </w:p>
              <w:p w14:paraId="4432230C" w14:textId="77777777" w:rsidR="00D702E8" w:rsidRDefault="00D702E8" w:rsidP="00D702E8">
                <w:pPr>
                  <w:pStyle w:val="NoSpacing"/>
                  <w:jc w:val="right"/>
                  <w:rPr>
                    <w:color w:val="2F5496" w:themeColor="accent1" w:themeShade="BF"/>
                    <w:sz w:val="24"/>
                    <w:szCs w:val="24"/>
                  </w:rPr>
                </w:pPr>
              </w:p>
              <w:p w14:paraId="4611984A" w14:textId="77777777" w:rsidR="00D702E8" w:rsidRDefault="00D702E8" w:rsidP="00D702E8">
                <w:pPr>
                  <w:pStyle w:val="NoSpacing"/>
                  <w:jc w:val="right"/>
                  <w:rPr>
                    <w:color w:val="2F5496" w:themeColor="accent1" w:themeShade="BF"/>
                    <w:sz w:val="24"/>
                    <w:szCs w:val="24"/>
                  </w:rPr>
                </w:pPr>
              </w:p>
              <w:p w14:paraId="68861E42" w14:textId="77777777" w:rsidR="00D702E8" w:rsidRDefault="00D702E8" w:rsidP="00D702E8">
                <w:pPr>
                  <w:pStyle w:val="NoSpacing"/>
                  <w:jc w:val="right"/>
                  <w:rPr>
                    <w:color w:val="2F5496" w:themeColor="accent1" w:themeShade="BF"/>
                    <w:sz w:val="24"/>
                    <w:szCs w:val="24"/>
                  </w:rPr>
                </w:pPr>
              </w:p>
              <w:p w14:paraId="4C79FD5F" w14:textId="77777777" w:rsidR="00D702E8" w:rsidRDefault="00D702E8" w:rsidP="00D702E8">
                <w:pPr>
                  <w:pStyle w:val="NoSpacing"/>
                  <w:jc w:val="right"/>
                  <w:rPr>
                    <w:color w:val="2F5496" w:themeColor="accent1" w:themeShade="BF"/>
                    <w:sz w:val="24"/>
                    <w:szCs w:val="24"/>
                  </w:rPr>
                </w:pPr>
              </w:p>
              <w:p w14:paraId="561C8482" w14:textId="77777777" w:rsidR="00D702E8" w:rsidRDefault="00D702E8" w:rsidP="00D702E8">
                <w:pPr>
                  <w:pStyle w:val="NoSpacing"/>
                  <w:jc w:val="right"/>
                  <w:rPr>
                    <w:color w:val="2F5496" w:themeColor="accent1" w:themeShade="BF"/>
                    <w:sz w:val="24"/>
                    <w:szCs w:val="24"/>
                  </w:rPr>
                </w:pPr>
              </w:p>
              <w:p w14:paraId="67A2EA16" w14:textId="77777777" w:rsidR="00D702E8" w:rsidRDefault="00D702E8" w:rsidP="00D702E8">
                <w:pPr>
                  <w:pStyle w:val="NoSpacing"/>
                  <w:jc w:val="right"/>
                  <w:rPr>
                    <w:color w:val="2F5496" w:themeColor="accent1" w:themeShade="BF"/>
                    <w:sz w:val="24"/>
                    <w:szCs w:val="24"/>
                  </w:rPr>
                </w:pPr>
              </w:p>
              <w:p w14:paraId="16F96595" w14:textId="77777777" w:rsidR="00D702E8" w:rsidRDefault="00D702E8" w:rsidP="00D702E8">
                <w:pPr>
                  <w:pStyle w:val="NoSpacing"/>
                  <w:jc w:val="right"/>
                  <w:rPr>
                    <w:color w:val="2F5496" w:themeColor="accent1" w:themeShade="BF"/>
                    <w:sz w:val="24"/>
                    <w:szCs w:val="24"/>
                  </w:rPr>
                </w:pPr>
              </w:p>
              <w:p w14:paraId="2CFB72FC" w14:textId="77777777" w:rsidR="00D702E8" w:rsidRDefault="00D702E8" w:rsidP="00D702E8">
                <w:pPr>
                  <w:pStyle w:val="NoSpacing"/>
                  <w:jc w:val="right"/>
                  <w:rPr>
                    <w:color w:val="2F5496" w:themeColor="accent1" w:themeShade="BF"/>
                    <w:sz w:val="24"/>
                    <w:szCs w:val="24"/>
                  </w:rPr>
                </w:pPr>
              </w:p>
              <w:p w14:paraId="7F3E56D8" w14:textId="77777777" w:rsidR="00D702E8" w:rsidRDefault="00D702E8" w:rsidP="00D702E8">
                <w:pPr>
                  <w:pStyle w:val="NoSpacing"/>
                  <w:jc w:val="right"/>
                  <w:rPr>
                    <w:color w:val="2F5496" w:themeColor="accent1" w:themeShade="BF"/>
                    <w:sz w:val="24"/>
                    <w:szCs w:val="24"/>
                  </w:rPr>
                </w:pPr>
              </w:p>
              <w:p w14:paraId="4E66FFD5" w14:textId="77777777" w:rsidR="00D702E8" w:rsidRDefault="00D702E8" w:rsidP="00D702E8">
                <w:pPr>
                  <w:pStyle w:val="NoSpacing"/>
                  <w:jc w:val="right"/>
                  <w:rPr>
                    <w:color w:val="2F5496" w:themeColor="accent1" w:themeShade="BF"/>
                    <w:sz w:val="24"/>
                    <w:szCs w:val="24"/>
                  </w:rPr>
                </w:pPr>
              </w:p>
              <w:p w14:paraId="3BBE3112" w14:textId="15969F39" w:rsidR="00C87ACD" w:rsidRDefault="00D22877" w:rsidP="00D702E8">
                <w:pPr>
                  <w:pStyle w:val="NoSpacing"/>
                  <w:jc w:val="right"/>
                  <w:rPr>
                    <w:color w:val="2F5496" w:themeColor="accent1" w:themeShade="BF"/>
                    <w:sz w:val="24"/>
                  </w:rPr>
                </w:pPr>
                <w:r>
                  <w:rPr>
                    <w:color w:val="2F5496" w:themeColor="accent1" w:themeShade="BF"/>
                    <w:sz w:val="24"/>
                    <w:szCs w:val="24"/>
                  </w:rPr>
                  <w:t xml:space="preserve">14 </w:t>
                </w:r>
                <w:r w:rsidR="00C87ACD">
                  <w:rPr>
                    <w:color w:val="2F5496" w:themeColor="accent1" w:themeShade="BF"/>
                    <w:sz w:val="24"/>
                    <w:szCs w:val="24"/>
                  </w:rPr>
                  <w:t>December 2022</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C87ACD" w14:paraId="5EEB21C3" w14:textId="77777777">
            <w:tc>
              <w:tcPr>
                <w:tcW w:w="7221" w:type="dxa"/>
                <w:tcMar>
                  <w:top w:w="216" w:type="dxa"/>
                  <w:left w:w="115" w:type="dxa"/>
                  <w:bottom w:w="216" w:type="dxa"/>
                  <w:right w:w="115" w:type="dxa"/>
                </w:tcMar>
              </w:tcPr>
              <w:p w14:paraId="109C801A" w14:textId="77777777" w:rsidR="00C87ACD" w:rsidRDefault="00C87ACD">
                <w:pPr>
                  <w:pStyle w:val="NoSpacing"/>
                  <w:rPr>
                    <w:color w:val="4472C4" w:themeColor="accent1"/>
                  </w:rPr>
                </w:pPr>
              </w:p>
            </w:tc>
          </w:tr>
        </w:tbl>
        <w:p w14:paraId="2E16898A" w14:textId="79E6F278" w:rsidR="00C87ACD" w:rsidRDefault="00C87ACD">
          <w:pPr>
            <w:rPr>
              <w:b/>
              <w:bCs/>
              <w:sz w:val="24"/>
              <w:szCs w:val="24"/>
            </w:rPr>
          </w:pPr>
          <w:r>
            <w:rPr>
              <w:b/>
              <w:bCs/>
              <w:sz w:val="24"/>
              <w:szCs w:val="24"/>
            </w:rPr>
            <w:br w:type="page"/>
          </w:r>
        </w:p>
      </w:sdtContent>
    </w:sdt>
    <w:sdt>
      <w:sdtPr>
        <w:rPr>
          <w:rFonts w:asciiTheme="minorHAnsi" w:eastAsiaTheme="minorHAnsi" w:hAnsiTheme="minorHAnsi" w:cstheme="minorBidi"/>
          <w:color w:val="auto"/>
          <w:sz w:val="22"/>
          <w:szCs w:val="22"/>
        </w:rPr>
        <w:id w:val="-53321231"/>
        <w:docPartObj>
          <w:docPartGallery w:val="Table of Contents"/>
          <w:docPartUnique/>
        </w:docPartObj>
      </w:sdtPr>
      <w:sdtEndPr>
        <w:rPr>
          <w:b/>
          <w:bCs/>
          <w:noProof/>
        </w:rPr>
      </w:sdtEndPr>
      <w:sdtContent>
        <w:p w14:paraId="00608628" w14:textId="6FFBCCC7" w:rsidR="00A82630" w:rsidRDefault="00A82630">
          <w:pPr>
            <w:pStyle w:val="TOCHeading"/>
          </w:pPr>
        </w:p>
        <w:p w14:paraId="0A78985C" w14:textId="1207591E" w:rsidR="00D22877" w:rsidRDefault="00D22877">
          <w:pPr>
            <w:pStyle w:val="TOCHeading"/>
          </w:pPr>
          <w:r>
            <w:t>Contents</w:t>
          </w:r>
        </w:p>
        <w:p w14:paraId="3EF28A4C" w14:textId="77777777" w:rsidR="00A82630" w:rsidRPr="00A82630" w:rsidRDefault="00A82630" w:rsidP="00A82630"/>
        <w:p w14:paraId="17404364" w14:textId="61961A37" w:rsidR="00E173C4" w:rsidRDefault="00D22877" w:rsidP="00E173C4">
          <w:pPr>
            <w:pStyle w:val="TOC1"/>
            <w:tabs>
              <w:tab w:val="right" w:leader="dot" w:pos="9350"/>
            </w:tabs>
            <w:spacing w:line="360" w:lineRule="auto"/>
            <w:rPr>
              <w:rFonts w:eastAsiaTheme="minorEastAsia"/>
              <w:noProof/>
              <w:lang w:val="en-IE" w:eastAsia="en-IE"/>
            </w:rPr>
          </w:pPr>
          <w:r>
            <w:fldChar w:fldCharType="begin"/>
          </w:r>
          <w:r>
            <w:instrText xml:space="preserve"> TOC \o "1-3" \h \z \u </w:instrText>
          </w:r>
          <w:r>
            <w:fldChar w:fldCharType="separate"/>
          </w:r>
          <w:hyperlink w:anchor="_Toc121476461" w:history="1">
            <w:r w:rsidR="00E173C4" w:rsidRPr="007339FA">
              <w:rPr>
                <w:rStyle w:val="Hyperlink"/>
                <w:noProof/>
              </w:rPr>
              <w:t>Introduction</w:t>
            </w:r>
            <w:r w:rsidR="00E173C4">
              <w:rPr>
                <w:noProof/>
                <w:webHidden/>
              </w:rPr>
              <w:tab/>
            </w:r>
            <w:r w:rsidR="00E173C4">
              <w:rPr>
                <w:noProof/>
                <w:webHidden/>
              </w:rPr>
              <w:fldChar w:fldCharType="begin"/>
            </w:r>
            <w:r w:rsidR="00E173C4">
              <w:rPr>
                <w:noProof/>
                <w:webHidden/>
              </w:rPr>
              <w:instrText xml:space="preserve"> PAGEREF _Toc121476461 \h </w:instrText>
            </w:r>
            <w:r w:rsidR="00E173C4">
              <w:rPr>
                <w:noProof/>
                <w:webHidden/>
              </w:rPr>
            </w:r>
            <w:r w:rsidR="00E173C4">
              <w:rPr>
                <w:noProof/>
                <w:webHidden/>
              </w:rPr>
              <w:fldChar w:fldCharType="separate"/>
            </w:r>
            <w:r w:rsidR="00E173C4">
              <w:rPr>
                <w:noProof/>
                <w:webHidden/>
              </w:rPr>
              <w:t>2</w:t>
            </w:r>
            <w:r w:rsidR="00E173C4">
              <w:rPr>
                <w:noProof/>
                <w:webHidden/>
              </w:rPr>
              <w:fldChar w:fldCharType="end"/>
            </w:r>
          </w:hyperlink>
        </w:p>
        <w:p w14:paraId="176607DB" w14:textId="6C8AC995" w:rsidR="00E173C4" w:rsidRDefault="00000000" w:rsidP="00E173C4">
          <w:pPr>
            <w:pStyle w:val="TOC2"/>
            <w:spacing w:line="360" w:lineRule="auto"/>
            <w:rPr>
              <w:rFonts w:eastAsiaTheme="minorEastAsia"/>
              <w:noProof/>
              <w:lang w:val="en-IE" w:eastAsia="en-IE"/>
            </w:rPr>
          </w:pPr>
          <w:hyperlink w:anchor="_Toc121476462" w:history="1">
            <w:r w:rsidR="00E173C4" w:rsidRPr="007339FA">
              <w:rPr>
                <w:rStyle w:val="Hyperlink"/>
                <w:noProof/>
              </w:rPr>
              <w:t>The scale of the General Practice workforce crisis</w:t>
            </w:r>
            <w:r w:rsidR="00E173C4">
              <w:rPr>
                <w:noProof/>
                <w:webHidden/>
              </w:rPr>
              <w:tab/>
            </w:r>
            <w:r w:rsidR="00E173C4">
              <w:rPr>
                <w:noProof/>
                <w:webHidden/>
              </w:rPr>
              <w:fldChar w:fldCharType="begin"/>
            </w:r>
            <w:r w:rsidR="00E173C4">
              <w:rPr>
                <w:noProof/>
                <w:webHidden/>
              </w:rPr>
              <w:instrText xml:space="preserve"> PAGEREF _Toc121476462 \h </w:instrText>
            </w:r>
            <w:r w:rsidR="00E173C4">
              <w:rPr>
                <w:noProof/>
                <w:webHidden/>
              </w:rPr>
            </w:r>
            <w:r w:rsidR="00E173C4">
              <w:rPr>
                <w:noProof/>
                <w:webHidden/>
              </w:rPr>
              <w:fldChar w:fldCharType="separate"/>
            </w:r>
            <w:r w:rsidR="00E173C4">
              <w:rPr>
                <w:noProof/>
                <w:webHidden/>
              </w:rPr>
              <w:t>3</w:t>
            </w:r>
            <w:r w:rsidR="00E173C4">
              <w:rPr>
                <w:noProof/>
                <w:webHidden/>
              </w:rPr>
              <w:fldChar w:fldCharType="end"/>
            </w:r>
          </w:hyperlink>
        </w:p>
        <w:p w14:paraId="40481CB3" w14:textId="5B708773" w:rsidR="00E173C4" w:rsidRDefault="00000000" w:rsidP="00E173C4">
          <w:pPr>
            <w:pStyle w:val="TOC1"/>
            <w:tabs>
              <w:tab w:val="right" w:leader="dot" w:pos="9350"/>
            </w:tabs>
            <w:spacing w:line="360" w:lineRule="auto"/>
            <w:rPr>
              <w:rFonts w:eastAsiaTheme="minorEastAsia"/>
              <w:noProof/>
              <w:lang w:val="en-IE" w:eastAsia="en-IE"/>
            </w:rPr>
          </w:pPr>
          <w:hyperlink w:anchor="_Toc121476463" w:history="1">
            <w:r w:rsidR="00E173C4" w:rsidRPr="007339FA">
              <w:rPr>
                <w:rStyle w:val="Hyperlink"/>
                <w:rFonts w:eastAsia="Calibri"/>
                <w:noProof/>
              </w:rPr>
              <w:t>Summary of Proposed Solutions</w:t>
            </w:r>
            <w:r w:rsidR="00E173C4">
              <w:rPr>
                <w:noProof/>
                <w:webHidden/>
              </w:rPr>
              <w:tab/>
            </w:r>
            <w:r w:rsidR="00E173C4">
              <w:rPr>
                <w:noProof/>
                <w:webHidden/>
              </w:rPr>
              <w:fldChar w:fldCharType="begin"/>
            </w:r>
            <w:r w:rsidR="00E173C4">
              <w:rPr>
                <w:noProof/>
                <w:webHidden/>
              </w:rPr>
              <w:instrText xml:space="preserve"> PAGEREF _Toc121476463 \h </w:instrText>
            </w:r>
            <w:r w:rsidR="00E173C4">
              <w:rPr>
                <w:noProof/>
                <w:webHidden/>
              </w:rPr>
            </w:r>
            <w:r w:rsidR="00E173C4">
              <w:rPr>
                <w:noProof/>
                <w:webHidden/>
              </w:rPr>
              <w:fldChar w:fldCharType="separate"/>
            </w:r>
            <w:r w:rsidR="00E173C4">
              <w:rPr>
                <w:noProof/>
                <w:webHidden/>
              </w:rPr>
              <w:t>5</w:t>
            </w:r>
            <w:r w:rsidR="00E173C4">
              <w:rPr>
                <w:noProof/>
                <w:webHidden/>
              </w:rPr>
              <w:fldChar w:fldCharType="end"/>
            </w:r>
          </w:hyperlink>
        </w:p>
        <w:p w14:paraId="2981C516" w14:textId="06E4202A" w:rsidR="00E173C4" w:rsidRDefault="00000000" w:rsidP="00E173C4">
          <w:pPr>
            <w:pStyle w:val="TOC2"/>
            <w:spacing w:line="360" w:lineRule="auto"/>
            <w:rPr>
              <w:rFonts w:eastAsiaTheme="minorEastAsia"/>
              <w:noProof/>
              <w:lang w:val="en-IE" w:eastAsia="en-IE"/>
            </w:rPr>
          </w:pPr>
          <w:hyperlink w:anchor="_Toc121476464" w:history="1">
            <w:r w:rsidR="00E173C4" w:rsidRPr="007339FA">
              <w:rPr>
                <w:rStyle w:val="Hyperlink"/>
                <w:rFonts w:eastAsia="Calibri" w:cstheme="minorHAnsi"/>
                <w:noProof/>
                <w:lang w:val="en-GB"/>
              </w:rPr>
              <w:t>1.</w:t>
            </w:r>
            <w:r w:rsidR="00E173C4">
              <w:rPr>
                <w:rFonts w:eastAsiaTheme="minorEastAsia"/>
                <w:noProof/>
                <w:lang w:val="en-IE" w:eastAsia="en-IE"/>
              </w:rPr>
              <w:tab/>
            </w:r>
            <w:r w:rsidR="00E173C4" w:rsidRPr="007339FA">
              <w:rPr>
                <w:rStyle w:val="Hyperlink"/>
                <w:noProof/>
                <w:lang w:val="en-GB"/>
              </w:rPr>
              <w:t>The ICGP, in collaboration with the HSE, recently commenced a ‘Non-EU Rural GP initiative’.</w:t>
            </w:r>
            <w:r w:rsidR="00E173C4">
              <w:rPr>
                <w:noProof/>
                <w:webHidden/>
              </w:rPr>
              <w:tab/>
            </w:r>
            <w:r w:rsidR="00E173C4">
              <w:rPr>
                <w:noProof/>
                <w:webHidden/>
              </w:rPr>
              <w:fldChar w:fldCharType="begin"/>
            </w:r>
            <w:r w:rsidR="00E173C4">
              <w:rPr>
                <w:noProof/>
                <w:webHidden/>
              </w:rPr>
              <w:instrText xml:space="preserve"> PAGEREF _Toc121476464 \h </w:instrText>
            </w:r>
            <w:r w:rsidR="00E173C4">
              <w:rPr>
                <w:noProof/>
                <w:webHidden/>
              </w:rPr>
            </w:r>
            <w:r w:rsidR="00E173C4">
              <w:rPr>
                <w:noProof/>
                <w:webHidden/>
              </w:rPr>
              <w:fldChar w:fldCharType="separate"/>
            </w:r>
            <w:r w:rsidR="00E173C4">
              <w:rPr>
                <w:noProof/>
                <w:webHidden/>
              </w:rPr>
              <w:t>5</w:t>
            </w:r>
            <w:r w:rsidR="00E173C4">
              <w:rPr>
                <w:noProof/>
                <w:webHidden/>
              </w:rPr>
              <w:fldChar w:fldCharType="end"/>
            </w:r>
          </w:hyperlink>
        </w:p>
        <w:p w14:paraId="7272B076" w14:textId="794F2F25" w:rsidR="00E173C4" w:rsidRDefault="00000000" w:rsidP="00E173C4">
          <w:pPr>
            <w:pStyle w:val="TOC2"/>
            <w:spacing w:line="360" w:lineRule="auto"/>
            <w:rPr>
              <w:rFonts w:eastAsiaTheme="minorEastAsia"/>
              <w:noProof/>
              <w:lang w:val="en-IE" w:eastAsia="en-IE"/>
            </w:rPr>
          </w:pPr>
          <w:hyperlink w:anchor="_Toc121476465" w:history="1">
            <w:r w:rsidR="00E173C4" w:rsidRPr="007339FA">
              <w:rPr>
                <w:rStyle w:val="Hyperlink"/>
                <w:rFonts w:eastAsia="Calibri"/>
                <w:noProof/>
              </w:rPr>
              <w:t>2.</w:t>
            </w:r>
            <w:r w:rsidR="00E173C4">
              <w:rPr>
                <w:rFonts w:eastAsiaTheme="minorEastAsia"/>
                <w:noProof/>
                <w:lang w:val="en-IE" w:eastAsia="en-IE"/>
              </w:rPr>
              <w:tab/>
            </w:r>
            <w:r w:rsidR="00E173C4" w:rsidRPr="007339FA">
              <w:rPr>
                <w:rStyle w:val="Hyperlink"/>
                <w:rFonts w:eastAsia="Calibri"/>
                <w:noProof/>
              </w:rPr>
              <w:t>GP Led multidisciplinary teams.</w:t>
            </w:r>
            <w:r w:rsidR="00E173C4">
              <w:rPr>
                <w:noProof/>
                <w:webHidden/>
              </w:rPr>
              <w:tab/>
            </w:r>
            <w:r w:rsidR="00E173C4">
              <w:rPr>
                <w:noProof/>
                <w:webHidden/>
              </w:rPr>
              <w:fldChar w:fldCharType="begin"/>
            </w:r>
            <w:r w:rsidR="00E173C4">
              <w:rPr>
                <w:noProof/>
                <w:webHidden/>
              </w:rPr>
              <w:instrText xml:space="preserve"> PAGEREF _Toc121476465 \h </w:instrText>
            </w:r>
            <w:r w:rsidR="00E173C4">
              <w:rPr>
                <w:noProof/>
                <w:webHidden/>
              </w:rPr>
            </w:r>
            <w:r w:rsidR="00E173C4">
              <w:rPr>
                <w:noProof/>
                <w:webHidden/>
              </w:rPr>
              <w:fldChar w:fldCharType="separate"/>
            </w:r>
            <w:r w:rsidR="00E173C4">
              <w:rPr>
                <w:noProof/>
                <w:webHidden/>
              </w:rPr>
              <w:t>5</w:t>
            </w:r>
            <w:r w:rsidR="00E173C4">
              <w:rPr>
                <w:noProof/>
                <w:webHidden/>
              </w:rPr>
              <w:fldChar w:fldCharType="end"/>
            </w:r>
          </w:hyperlink>
        </w:p>
        <w:p w14:paraId="34E8860B" w14:textId="75A285DC" w:rsidR="00E173C4" w:rsidRDefault="00000000" w:rsidP="00E173C4">
          <w:pPr>
            <w:pStyle w:val="TOC2"/>
            <w:spacing w:line="360" w:lineRule="auto"/>
            <w:ind w:left="660" w:hanging="660"/>
            <w:rPr>
              <w:rFonts w:eastAsiaTheme="minorEastAsia"/>
              <w:noProof/>
              <w:lang w:val="en-IE" w:eastAsia="en-IE"/>
            </w:rPr>
          </w:pPr>
          <w:hyperlink w:anchor="_Toc121476466" w:history="1">
            <w:r w:rsidR="00E173C4" w:rsidRPr="007339FA">
              <w:rPr>
                <w:rStyle w:val="Hyperlink"/>
                <w:rFonts w:eastAsia="Calibri" w:cstheme="minorHAnsi"/>
                <w:noProof/>
                <w:lang w:val="en-GB"/>
              </w:rPr>
              <w:t>3.</w:t>
            </w:r>
            <w:r w:rsidR="00E173C4">
              <w:rPr>
                <w:rFonts w:eastAsiaTheme="minorEastAsia"/>
                <w:noProof/>
                <w:lang w:val="en-IE" w:eastAsia="en-IE"/>
              </w:rPr>
              <w:tab/>
            </w:r>
            <w:r w:rsidR="00E173C4" w:rsidRPr="007339FA">
              <w:rPr>
                <w:rStyle w:val="Hyperlink"/>
                <w:noProof/>
                <w:lang w:val="en-GB"/>
              </w:rPr>
              <w:t>The current cohort of approximately two thousand General Practice Nurses (GPNs)5 needs to be doubled.</w:t>
            </w:r>
            <w:r w:rsidR="00E173C4">
              <w:rPr>
                <w:noProof/>
                <w:webHidden/>
              </w:rPr>
              <w:tab/>
            </w:r>
            <w:r w:rsidR="00E173C4">
              <w:rPr>
                <w:noProof/>
                <w:webHidden/>
              </w:rPr>
              <w:fldChar w:fldCharType="begin"/>
            </w:r>
            <w:r w:rsidR="00E173C4">
              <w:rPr>
                <w:noProof/>
                <w:webHidden/>
              </w:rPr>
              <w:instrText xml:space="preserve"> PAGEREF _Toc121476466 \h </w:instrText>
            </w:r>
            <w:r w:rsidR="00E173C4">
              <w:rPr>
                <w:noProof/>
                <w:webHidden/>
              </w:rPr>
            </w:r>
            <w:r w:rsidR="00E173C4">
              <w:rPr>
                <w:noProof/>
                <w:webHidden/>
              </w:rPr>
              <w:fldChar w:fldCharType="separate"/>
            </w:r>
            <w:r w:rsidR="00E173C4">
              <w:rPr>
                <w:noProof/>
                <w:webHidden/>
              </w:rPr>
              <w:t>5</w:t>
            </w:r>
            <w:r w:rsidR="00E173C4">
              <w:rPr>
                <w:noProof/>
                <w:webHidden/>
              </w:rPr>
              <w:fldChar w:fldCharType="end"/>
            </w:r>
          </w:hyperlink>
        </w:p>
        <w:p w14:paraId="576B327B" w14:textId="60F8A707" w:rsidR="00E173C4" w:rsidRDefault="00000000" w:rsidP="00E173C4">
          <w:pPr>
            <w:pStyle w:val="TOC2"/>
            <w:spacing w:line="360" w:lineRule="auto"/>
            <w:ind w:left="660" w:hanging="660"/>
            <w:rPr>
              <w:rFonts w:eastAsiaTheme="minorEastAsia"/>
              <w:noProof/>
              <w:lang w:val="en-IE" w:eastAsia="en-IE"/>
            </w:rPr>
          </w:pPr>
          <w:hyperlink w:anchor="_Toc121476467" w:history="1">
            <w:r w:rsidR="00E173C4" w:rsidRPr="007339FA">
              <w:rPr>
                <w:rStyle w:val="Hyperlink"/>
                <w:rFonts w:eastAsia="Calibri" w:cstheme="minorHAnsi"/>
                <w:noProof/>
                <w:lang w:val="en-GB"/>
              </w:rPr>
              <w:t>4.</w:t>
            </w:r>
            <w:r w:rsidR="00E173C4">
              <w:rPr>
                <w:rFonts w:eastAsiaTheme="minorEastAsia"/>
                <w:noProof/>
                <w:lang w:val="en-IE" w:eastAsia="en-IE"/>
              </w:rPr>
              <w:tab/>
            </w:r>
            <w:r w:rsidR="00E173C4" w:rsidRPr="007339FA">
              <w:rPr>
                <w:rStyle w:val="Hyperlink"/>
                <w:noProof/>
                <w:lang w:val="en-GB"/>
              </w:rPr>
              <w:t>The relevant statutory bodies need to provide the resources to support the future ‘blended career’ expectations of our doctors.</w:t>
            </w:r>
            <w:r w:rsidR="00E173C4">
              <w:rPr>
                <w:noProof/>
                <w:webHidden/>
              </w:rPr>
              <w:tab/>
            </w:r>
            <w:r w:rsidR="00E173C4">
              <w:rPr>
                <w:noProof/>
                <w:webHidden/>
              </w:rPr>
              <w:fldChar w:fldCharType="begin"/>
            </w:r>
            <w:r w:rsidR="00E173C4">
              <w:rPr>
                <w:noProof/>
                <w:webHidden/>
              </w:rPr>
              <w:instrText xml:space="preserve"> PAGEREF _Toc121476467 \h </w:instrText>
            </w:r>
            <w:r w:rsidR="00E173C4">
              <w:rPr>
                <w:noProof/>
                <w:webHidden/>
              </w:rPr>
            </w:r>
            <w:r w:rsidR="00E173C4">
              <w:rPr>
                <w:noProof/>
                <w:webHidden/>
              </w:rPr>
              <w:fldChar w:fldCharType="separate"/>
            </w:r>
            <w:r w:rsidR="00E173C4">
              <w:rPr>
                <w:noProof/>
                <w:webHidden/>
              </w:rPr>
              <w:t>6</w:t>
            </w:r>
            <w:r w:rsidR="00E173C4">
              <w:rPr>
                <w:noProof/>
                <w:webHidden/>
              </w:rPr>
              <w:fldChar w:fldCharType="end"/>
            </w:r>
          </w:hyperlink>
        </w:p>
        <w:p w14:paraId="467C7465" w14:textId="4F0BABB0" w:rsidR="00E173C4" w:rsidRDefault="00000000" w:rsidP="00E173C4">
          <w:pPr>
            <w:pStyle w:val="TOC2"/>
            <w:spacing w:line="360" w:lineRule="auto"/>
            <w:rPr>
              <w:rFonts w:eastAsiaTheme="minorEastAsia"/>
              <w:noProof/>
              <w:lang w:val="en-IE" w:eastAsia="en-IE"/>
            </w:rPr>
          </w:pPr>
          <w:hyperlink w:anchor="_Toc121476468" w:history="1">
            <w:r w:rsidR="00E173C4" w:rsidRPr="007339FA">
              <w:rPr>
                <w:rStyle w:val="Hyperlink"/>
                <w:rFonts w:eastAsia="Calibri" w:cstheme="minorHAnsi"/>
                <w:noProof/>
                <w:lang w:val="en-GB"/>
              </w:rPr>
              <w:t>5.</w:t>
            </w:r>
            <w:r w:rsidR="00E173C4">
              <w:rPr>
                <w:rFonts w:eastAsiaTheme="minorEastAsia"/>
                <w:noProof/>
                <w:lang w:val="en-IE" w:eastAsia="en-IE"/>
              </w:rPr>
              <w:tab/>
            </w:r>
            <w:r w:rsidR="00E173C4" w:rsidRPr="007339FA">
              <w:rPr>
                <w:rStyle w:val="Hyperlink"/>
                <w:noProof/>
                <w:lang w:val="en-GB"/>
              </w:rPr>
              <w:t>Suitable premises need to be provided for GPs and their teams.</w:t>
            </w:r>
            <w:r w:rsidR="00E173C4">
              <w:rPr>
                <w:noProof/>
                <w:webHidden/>
              </w:rPr>
              <w:tab/>
            </w:r>
            <w:r w:rsidR="00E173C4">
              <w:rPr>
                <w:noProof/>
                <w:webHidden/>
              </w:rPr>
              <w:fldChar w:fldCharType="begin"/>
            </w:r>
            <w:r w:rsidR="00E173C4">
              <w:rPr>
                <w:noProof/>
                <w:webHidden/>
              </w:rPr>
              <w:instrText xml:space="preserve"> PAGEREF _Toc121476468 \h </w:instrText>
            </w:r>
            <w:r w:rsidR="00E173C4">
              <w:rPr>
                <w:noProof/>
                <w:webHidden/>
              </w:rPr>
            </w:r>
            <w:r w:rsidR="00E173C4">
              <w:rPr>
                <w:noProof/>
                <w:webHidden/>
              </w:rPr>
              <w:fldChar w:fldCharType="separate"/>
            </w:r>
            <w:r w:rsidR="00E173C4">
              <w:rPr>
                <w:noProof/>
                <w:webHidden/>
              </w:rPr>
              <w:t>6</w:t>
            </w:r>
            <w:r w:rsidR="00E173C4">
              <w:rPr>
                <w:noProof/>
                <w:webHidden/>
              </w:rPr>
              <w:fldChar w:fldCharType="end"/>
            </w:r>
          </w:hyperlink>
        </w:p>
        <w:p w14:paraId="2F8A2D1F" w14:textId="0C5CE693" w:rsidR="00E173C4" w:rsidRDefault="00000000" w:rsidP="00E173C4">
          <w:pPr>
            <w:pStyle w:val="TOC2"/>
            <w:spacing w:line="360" w:lineRule="auto"/>
            <w:rPr>
              <w:rFonts w:eastAsiaTheme="minorEastAsia"/>
              <w:noProof/>
              <w:lang w:val="en-IE" w:eastAsia="en-IE"/>
            </w:rPr>
          </w:pPr>
          <w:hyperlink w:anchor="_Toc121476469" w:history="1">
            <w:r w:rsidR="00E173C4" w:rsidRPr="007339FA">
              <w:rPr>
                <w:rStyle w:val="Hyperlink"/>
                <w:rFonts w:eastAsia="Calibri" w:cstheme="minorHAnsi"/>
                <w:noProof/>
                <w:lang w:val="en-GB"/>
              </w:rPr>
              <w:t>6.</w:t>
            </w:r>
            <w:r w:rsidR="00E173C4">
              <w:rPr>
                <w:rFonts w:eastAsiaTheme="minorEastAsia"/>
                <w:noProof/>
                <w:lang w:val="en-IE" w:eastAsia="en-IE"/>
              </w:rPr>
              <w:tab/>
            </w:r>
            <w:r w:rsidR="00E173C4" w:rsidRPr="007339FA">
              <w:rPr>
                <w:rStyle w:val="Hyperlink"/>
                <w:noProof/>
                <w:lang w:val="en-GB"/>
              </w:rPr>
              <w:t>Increased use of remote consulting by the patients’ own GPs should be explored.</w:t>
            </w:r>
            <w:r w:rsidR="00E173C4">
              <w:rPr>
                <w:noProof/>
                <w:webHidden/>
              </w:rPr>
              <w:tab/>
            </w:r>
            <w:r w:rsidR="00E173C4">
              <w:rPr>
                <w:noProof/>
                <w:webHidden/>
              </w:rPr>
              <w:fldChar w:fldCharType="begin"/>
            </w:r>
            <w:r w:rsidR="00E173C4">
              <w:rPr>
                <w:noProof/>
                <w:webHidden/>
              </w:rPr>
              <w:instrText xml:space="preserve"> PAGEREF _Toc121476469 \h </w:instrText>
            </w:r>
            <w:r w:rsidR="00E173C4">
              <w:rPr>
                <w:noProof/>
                <w:webHidden/>
              </w:rPr>
            </w:r>
            <w:r w:rsidR="00E173C4">
              <w:rPr>
                <w:noProof/>
                <w:webHidden/>
              </w:rPr>
              <w:fldChar w:fldCharType="separate"/>
            </w:r>
            <w:r w:rsidR="00E173C4">
              <w:rPr>
                <w:noProof/>
                <w:webHidden/>
              </w:rPr>
              <w:t>6</w:t>
            </w:r>
            <w:r w:rsidR="00E173C4">
              <w:rPr>
                <w:noProof/>
                <w:webHidden/>
              </w:rPr>
              <w:fldChar w:fldCharType="end"/>
            </w:r>
          </w:hyperlink>
        </w:p>
        <w:p w14:paraId="62F1BD59" w14:textId="01FBBEDD" w:rsidR="00E173C4" w:rsidRDefault="00000000" w:rsidP="00E173C4">
          <w:pPr>
            <w:pStyle w:val="TOC2"/>
            <w:spacing w:line="360" w:lineRule="auto"/>
            <w:rPr>
              <w:rFonts w:eastAsiaTheme="minorEastAsia"/>
              <w:noProof/>
              <w:lang w:val="en-IE" w:eastAsia="en-IE"/>
            </w:rPr>
          </w:pPr>
          <w:hyperlink w:anchor="_Toc121476470" w:history="1">
            <w:r w:rsidR="00E173C4" w:rsidRPr="007339FA">
              <w:rPr>
                <w:rStyle w:val="Hyperlink"/>
                <w:rFonts w:eastAsia="Calibri" w:cstheme="minorHAnsi"/>
                <w:noProof/>
                <w:lang w:val="en-GB"/>
              </w:rPr>
              <w:t>7.</w:t>
            </w:r>
            <w:r w:rsidR="00E173C4">
              <w:rPr>
                <w:rFonts w:eastAsiaTheme="minorEastAsia"/>
                <w:noProof/>
                <w:lang w:val="en-IE" w:eastAsia="en-IE"/>
              </w:rPr>
              <w:tab/>
            </w:r>
            <w:r w:rsidR="00E173C4" w:rsidRPr="007339FA">
              <w:rPr>
                <w:rStyle w:val="Hyperlink"/>
                <w:noProof/>
                <w:lang w:val="en-GB"/>
              </w:rPr>
              <w:t>GPs need to be incentivised to set up in rural Ireland.</w:t>
            </w:r>
            <w:r w:rsidR="00E173C4">
              <w:rPr>
                <w:noProof/>
                <w:webHidden/>
              </w:rPr>
              <w:tab/>
            </w:r>
            <w:r w:rsidR="00E173C4">
              <w:rPr>
                <w:noProof/>
                <w:webHidden/>
              </w:rPr>
              <w:fldChar w:fldCharType="begin"/>
            </w:r>
            <w:r w:rsidR="00E173C4">
              <w:rPr>
                <w:noProof/>
                <w:webHidden/>
              </w:rPr>
              <w:instrText xml:space="preserve"> PAGEREF _Toc121476470 \h </w:instrText>
            </w:r>
            <w:r w:rsidR="00E173C4">
              <w:rPr>
                <w:noProof/>
                <w:webHidden/>
              </w:rPr>
            </w:r>
            <w:r w:rsidR="00E173C4">
              <w:rPr>
                <w:noProof/>
                <w:webHidden/>
              </w:rPr>
              <w:fldChar w:fldCharType="separate"/>
            </w:r>
            <w:r w:rsidR="00E173C4">
              <w:rPr>
                <w:noProof/>
                <w:webHidden/>
              </w:rPr>
              <w:t>6</w:t>
            </w:r>
            <w:r w:rsidR="00E173C4">
              <w:rPr>
                <w:noProof/>
                <w:webHidden/>
              </w:rPr>
              <w:fldChar w:fldCharType="end"/>
            </w:r>
          </w:hyperlink>
        </w:p>
        <w:p w14:paraId="6EF9FD49" w14:textId="74AEDAE8" w:rsidR="00E173C4" w:rsidRDefault="00000000" w:rsidP="00E173C4">
          <w:pPr>
            <w:pStyle w:val="TOC2"/>
            <w:spacing w:line="360" w:lineRule="auto"/>
            <w:rPr>
              <w:rFonts w:eastAsiaTheme="minorEastAsia"/>
              <w:noProof/>
              <w:lang w:val="en-IE" w:eastAsia="en-IE"/>
            </w:rPr>
          </w:pPr>
          <w:hyperlink w:anchor="_Toc121476471" w:history="1">
            <w:r w:rsidR="00E173C4" w:rsidRPr="007339FA">
              <w:rPr>
                <w:rStyle w:val="Hyperlink"/>
                <w:rFonts w:eastAsia="Calibri" w:cstheme="minorHAnsi"/>
                <w:noProof/>
                <w:lang w:val="en-GB"/>
              </w:rPr>
              <w:t>8.</w:t>
            </w:r>
            <w:r w:rsidR="00E173C4">
              <w:rPr>
                <w:rFonts w:eastAsiaTheme="minorEastAsia"/>
                <w:noProof/>
                <w:lang w:val="en-IE" w:eastAsia="en-IE"/>
              </w:rPr>
              <w:tab/>
            </w:r>
            <w:r w:rsidR="00E173C4" w:rsidRPr="007339FA">
              <w:rPr>
                <w:rStyle w:val="Hyperlink"/>
                <w:noProof/>
                <w:lang w:val="en-GB"/>
              </w:rPr>
              <w:t>The role of the practice manager needs to be further developed and supported.</w:t>
            </w:r>
            <w:r w:rsidR="00E173C4">
              <w:rPr>
                <w:noProof/>
                <w:webHidden/>
              </w:rPr>
              <w:tab/>
            </w:r>
            <w:r w:rsidR="00E173C4">
              <w:rPr>
                <w:noProof/>
                <w:webHidden/>
              </w:rPr>
              <w:fldChar w:fldCharType="begin"/>
            </w:r>
            <w:r w:rsidR="00E173C4">
              <w:rPr>
                <w:noProof/>
                <w:webHidden/>
              </w:rPr>
              <w:instrText xml:space="preserve"> PAGEREF _Toc121476471 \h </w:instrText>
            </w:r>
            <w:r w:rsidR="00E173C4">
              <w:rPr>
                <w:noProof/>
                <w:webHidden/>
              </w:rPr>
            </w:r>
            <w:r w:rsidR="00E173C4">
              <w:rPr>
                <w:noProof/>
                <w:webHidden/>
              </w:rPr>
              <w:fldChar w:fldCharType="separate"/>
            </w:r>
            <w:r w:rsidR="00E173C4">
              <w:rPr>
                <w:noProof/>
                <w:webHidden/>
              </w:rPr>
              <w:t>7</w:t>
            </w:r>
            <w:r w:rsidR="00E173C4">
              <w:rPr>
                <w:noProof/>
                <w:webHidden/>
              </w:rPr>
              <w:fldChar w:fldCharType="end"/>
            </w:r>
          </w:hyperlink>
        </w:p>
        <w:p w14:paraId="0776C053" w14:textId="6B87F37B" w:rsidR="00E173C4" w:rsidRDefault="00000000" w:rsidP="00E173C4">
          <w:pPr>
            <w:pStyle w:val="TOC2"/>
            <w:spacing w:line="360" w:lineRule="auto"/>
            <w:rPr>
              <w:rFonts w:eastAsiaTheme="minorEastAsia"/>
              <w:noProof/>
              <w:lang w:val="en-IE" w:eastAsia="en-IE"/>
            </w:rPr>
          </w:pPr>
          <w:hyperlink w:anchor="_Toc121476472" w:history="1">
            <w:r w:rsidR="00E173C4" w:rsidRPr="007339FA">
              <w:rPr>
                <w:rStyle w:val="Hyperlink"/>
                <w:rFonts w:eastAsia="Calibri" w:cstheme="minorHAnsi"/>
                <w:noProof/>
                <w:lang w:val="en-GB"/>
              </w:rPr>
              <w:t>9.</w:t>
            </w:r>
            <w:r w:rsidR="00E173C4">
              <w:rPr>
                <w:rFonts w:eastAsiaTheme="minorEastAsia"/>
                <w:noProof/>
                <w:lang w:val="en-IE" w:eastAsia="en-IE"/>
              </w:rPr>
              <w:tab/>
            </w:r>
            <w:r w:rsidR="00E173C4" w:rsidRPr="007339FA">
              <w:rPr>
                <w:rStyle w:val="Hyperlink"/>
                <w:noProof/>
                <w:lang w:val="en-GB"/>
              </w:rPr>
              <w:t>Just 9% of our intern doctors select GP training as their career choice.</w:t>
            </w:r>
            <w:r w:rsidR="00E173C4">
              <w:rPr>
                <w:noProof/>
                <w:webHidden/>
              </w:rPr>
              <w:tab/>
            </w:r>
            <w:r w:rsidR="00E173C4">
              <w:rPr>
                <w:noProof/>
                <w:webHidden/>
              </w:rPr>
              <w:fldChar w:fldCharType="begin"/>
            </w:r>
            <w:r w:rsidR="00E173C4">
              <w:rPr>
                <w:noProof/>
                <w:webHidden/>
              </w:rPr>
              <w:instrText xml:space="preserve"> PAGEREF _Toc121476472 \h </w:instrText>
            </w:r>
            <w:r w:rsidR="00E173C4">
              <w:rPr>
                <w:noProof/>
                <w:webHidden/>
              </w:rPr>
            </w:r>
            <w:r w:rsidR="00E173C4">
              <w:rPr>
                <w:noProof/>
                <w:webHidden/>
              </w:rPr>
              <w:fldChar w:fldCharType="separate"/>
            </w:r>
            <w:r w:rsidR="00E173C4">
              <w:rPr>
                <w:noProof/>
                <w:webHidden/>
              </w:rPr>
              <w:t>7</w:t>
            </w:r>
            <w:r w:rsidR="00E173C4">
              <w:rPr>
                <w:noProof/>
                <w:webHidden/>
              </w:rPr>
              <w:fldChar w:fldCharType="end"/>
            </w:r>
          </w:hyperlink>
        </w:p>
        <w:p w14:paraId="71BCEBB8" w14:textId="362738D6" w:rsidR="00E173C4" w:rsidRDefault="00000000" w:rsidP="00E173C4">
          <w:pPr>
            <w:pStyle w:val="TOC2"/>
            <w:spacing w:line="360" w:lineRule="auto"/>
            <w:ind w:left="660" w:hanging="660"/>
            <w:rPr>
              <w:rFonts w:eastAsiaTheme="minorEastAsia"/>
              <w:noProof/>
              <w:lang w:val="en-IE" w:eastAsia="en-IE"/>
            </w:rPr>
          </w:pPr>
          <w:hyperlink w:anchor="_Toc121476473" w:history="1">
            <w:r w:rsidR="00E173C4" w:rsidRPr="007339FA">
              <w:rPr>
                <w:rStyle w:val="Hyperlink"/>
                <w:rFonts w:eastAsia="Calibri" w:cstheme="minorHAnsi"/>
                <w:noProof/>
                <w:lang w:val="en-GB"/>
              </w:rPr>
              <w:t>10.</w:t>
            </w:r>
            <w:r w:rsidR="00E173C4">
              <w:rPr>
                <w:rFonts w:eastAsiaTheme="minorEastAsia"/>
                <w:noProof/>
                <w:lang w:val="en-IE" w:eastAsia="en-IE"/>
              </w:rPr>
              <w:tab/>
            </w:r>
            <w:r w:rsidR="00E173C4" w:rsidRPr="007339FA">
              <w:rPr>
                <w:rStyle w:val="Hyperlink"/>
                <w:noProof/>
                <w:lang w:val="en-GB"/>
              </w:rPr>
              <w:t>Sustained investment is required to harness and deploy GP data-informatics to ensure a responsive, effective, and innovative service.</w:t>
            </w:r>
            <w:r w:rsidR="00E173C4">
              <w:rPr>
                <w:noProof/>
                <w:webHidden/>
              </w:rPr>
              <w:tab/>
            </w:r>
            <w:r w:rsidR="00E173C4">
              <w:rPr>
                <w:noProof/>
                <w:webHidden/>
              </w:rPr>
              <w:fldChar w:fldCharType="begin"/>
            </w:r>
            <w:r w:rsidR="00E173C4">
              <w:rPr>
                <w:noProof/>
                <w:webHidden/>
              </w:rPr>
              <w:instrText xml:space="preserve"> PAGEREF _Toc121476473 \h </w:instrText>
            </w:r>
            <w:r w:rsidR="00E173C4">
              <w:rPr>
                <w:noProof/>
                <w:webHidden/>
              </w:rPr>
            </w:r>
            <w:r w:rsidR="00E173C4">
              <w:rPr>
                <w:noProof/>
                <w:webHidden/>
              </w:rPr>
              <w:fldChar w:fldCharType="separate"/>
            </w:r>
            <w:r w:rsidR="00E173C4">
              <w:rPr>
                <w:noProof/>
                <w:webHidden/>
              </w:rPr>
              <w:t>7</w:t>
            </w:r>
            <w:r w:rsidR="00E173C4">
              <w:rPr>
                <w:noProof/>
                <w:webHidden/>
              </w:rPr>
              <w:fldChar w:fldCharType="end"/>
            </w:r>
          </w:hyperlink>
        </w:p>
        <w:p w14:paraId="77ABDB31" w14:textId="670C1634" w:rsidR="00E173C4" w:rsidRDefault="00000000" w:rsidP="00E173C4">
          <w:pPr>
            <w:pStyle w:val="TOC1"/>
            <w:tabs>
              <w:tab w:val="right" w:leader="dot" w:pos="9350"/>
            </w:tabs>
            <w:spacing w:line="360" w:lineRule="auto"/>
            <w:rPr>
              <w:rFonts w:eastAsiaTheme="minorEastAsia"/>
              <w:noProof/>
              <w:lang w:val="en-IE" w:eastAsia="en-IE"/>
            </w:rPr>
          </w:pPr>
          <w:hyperlink w:anchor="_Toc121476474" w:history="1">
            <w:r w:rsidR="00E173C4" w:rsidRPr="007339FA">
              <w:rPr>
                <w:rStyle w:val="Hyperlink"/>
                <w:noProof/>
              </w:rPr>
              <w:t>Conclusion</w:t>
            </w:r>
            <w:r w:rsidR="00E173C4">
              <w:rPr>
                <w:noProof/>
                <w:webHidden/>
              </w:rPr>
              <w:tab/>
            </w:r>
            <w:r w:rsidR="00E173C4">
              <w:rPr>
                <w:noProof/>
                <w:webHidden/>
              </w:rPr>
              <w:fldChar w:fldCharType="begin"/>
            </w:r>
            <w:r w:rsidR="00E173C4">
              <w:rPr>
                <w:noProof/>
                <w:webHidden/>
              </w:rPr>
              <w:instrText xml:space="preserve"> PAGEREF _Toc121476474 \h </w:instrText>
            </w:r>
            <w:r w:rsidR="00E173C4">
              <w:rPr>
                <w:noProof/>
                <w:webHidden/>
              </w:rPr>
            </w:r>
            <w:r w:rsidR="00E173C4">
              <w:rPr>
                <w:noProof/>
                <w:webHidden/>
              </w:rPr>
              <w:fldChar w:fldCharType="separate"/>
            </w:r>
            <w:r w:rsidR="00E173C4">
              <w:rPr>
                <w:noProof/>
                <w:webHidden/>
              </w:rPr>
              <w:t>8</w:t>
            </w:r>
            <w:r w:rsidR="00E173C4">
              <w:rPr>
                <w:noProof/>
                <w:webHidden/>
              </w:rPr>
              <w:fldChar w:fldCharType="end"/>
            </w:r>
          </w:hyperlink>
        </w:p>
        <w:p w14:paraId="1704CFA1" w14:textId="43A9EFDA" w:rsidR="00E173C4" w:rsidRDefault="00000000" w:rsidP="00E173C4">
          <w:pPr>
            <w:pStyle w:val="TOC1"/>
            <w:tabs>
              <w:tab w:val="right" w:leader="dot" w:pos="9350"/>
            </w:tabs>
            <w:spacing w:line="360" w:lineRule="auto"/>
            <w:rPr>
              <w:rFonts w:eastAsiaTheme="minorEastAsia"/>
              <w:noProof/>
              <w:lang w:val="en-IE" w:eastAsia="en-IE"/>
            </w:rPr>
          </w:pPr>
          <w:hyperlink w:anchor="_Toc121476475" w:history="1">
            <w:r w:rsidR="00E173C4" w:rsidRPr="007339FA">
              <w:rPr>
                <w:rStyle w:val="Hyperlink"/>
                <w:noProof/>
              </w:rPr>
              <w:t>References</w:t>
            </w:r>
            <w:r w:rsidR="00E173C4">
              <w:rPr>
                <w:noProof/>
                <w:webHidden/>
              </w:rPr>
              <w:tab/>
            </w:r>
            <w:r w:rsidR="00E173C4">
              <w:rPr>
                <w:noProof/>
                <w:webHidden/>
              </w:rPr>
              <w:fldChar w:fldCharType="begin"/>
            </w:r>
            <w:r w:rsidR="00E173C4">
              <w:rPr>
                <w:noProof/>
                <w:webHidden/>
              </w:rPr>
              <w:instrText xml:space="preserve"> PAGEREF _Toc121476475 \h </w:instrText>
            </w:r>
            <w:r w:rsidR="00E173C4">
              <w:rPr>
                <w:noProof/>
                <w:webHidden/>
              </w:rPr>
            </w:r>
            <w:r w:rsidR="00E173C4">
              <w:rPr>
                <w:noProof/>
                <w:webHidden/>
              </w:rPr>
              <w:fldChar w:fldCharType="separate"/>
            </w:r>
            <w:r w:rsidR="00E173C4">
              <w:rPr>
                <w:noProof/>
                <w:webHidden/>
              </w:rPr>
              <w:t>8</w:t>
            </w:r>
            <w:r w:rsidR="00E173C4">
              <w:rPr>
                <w:noProof/>
                <w:webHidden/>
              </w:rPr>
              <w:fldChar w:fldCharType="end"/>
            </w:r>
          </w:hyperlink>
        </w:p>
        <w:p w14:paraId="4F79C229" w14:textId="2E9E0B76" w:rsidR="00D22877" w:rsidRDefault="00D22877">
          <w:r>
            <w:rPr>
              <w:b/>
              <w:bCs/>
              <w:noProof/>
            </w:rPr>
            <w:fldChar w:fldCharType="end"/>
          </w:r>
        </w:p>
      </w:sdtContent>
    </w:sdt>
    <w:p w14:paraId="347C05ED" w14:textId="6EF8083F" w:rsidR="00A43563" w:rsidRDefault="00A43563"/>
    <w:p w14:paraId="3C6157BE" w14:textId="7D6FDB6D" w:rsidR="004B7335" w:rsidRDefault="004B7335"/>
    <w:p w14:paraId="4741E8C5" w14:textId="14FA765B" w:rsidR="004B7335" w:rsidRDefault="004B7335"/>
    <w:p w14:paraId="601B8756" w14:textId="77777777" w:rsidR="00D702E8" w:rsidRDefault="00D702E8" w:rsidP="00B802B1">
      <w:pPr>
        <w:pStyle w:val="Heading1"/>
        <w:spacing w:before="0" w:after="0" w:line="360" w:lineRule="auto"/>
      </w:pPr>
      <w:bookmarkStart w:id="0" w:name="_Toc121476461"/>
    </w:p>
    <w:p w14:paraId="26C75FB6" w14:textId="6EB2E581" w:rsidR="00A43563" w:rsidRDefault="00A43563" w:rsidP="00B802B1">
      <w:pPr>
        <w:pStyle w:val="Heading1"/>
        <w:spacing w:before="0" w:after="0" w:line="360" w:lineRule="auto"/>
      </w:pPr>
      <w:r w:rsidRPr="008667C2">
        <w:t>Introduction</w:t>
      </w:r>
      <w:bookmarkEnd w:id="0"/>
    </w:p>
    <w:p w14:paraId="428BC88D" w14:textId="77777777" w:rsidR="00421618" w:rsidRPr="00421618" w:rsidRDefault="00421618" w:rsidP="00B802B1">
      <w:pPr>
        <w:spacing w:after="0" w:line="360" w:lineRule="auto"/>
        <w:rPr>
          <w:lang w:val="en-GB"/>
        </w:rPr>
      </w:pPr>
    </w:p>
    <w:p w14:paraId="13670072" w14:textId="358BB825" w:rsidR="00A43563" w:rsidRDefault="00A43563" w:rsidP="00B802B1">
      <w:pPr>
        <w:spacing w:after="0" w:line="360" w:lineRule="auto"/>
        <w:jc w:val="both"/>
        <w:rPr>
          <w:rFonts w:cstheme="minorHAnsi"/>
          <w:sz w:val="24"/>
          <w:szCs w:val="24"/>
        </w:rPr>
      </w:pPr>
      <w:r w:rsidRPr="008667C2">
        <w:rPr>
          <w:rFonts w:cstheme="minorHAnsi"/>
          <w:sz w:val="24"/>
          <w:szCs w:val="24"/>
        </w:rPr>
        <w:t xml:space="preserve">The </w:t>
      </w:r>
      <w:r w:rsidRPr="00FD4467">
        <w:rPr>
          <w:rFonts w:cstheme="minorHAnsi"/>
          <w:b/>
          <w:bCs/>
          <w:sz w:val="24"/>
          <w:szCs w:val="24"/>
        </w:rPr>
        <w:t>Irish College of General Practitioners (ICGP)</w:t>
      </w:r>
      <w:r w:rsidRPr="008667C2">
        <w:rPr>
          <w:rFonts w:cstheme="minorHAnsi"/>
          <w:sz w:val="24"/>
          <w:szCs w:val="24"/>
        </w:rPr>
        <w:t xml:space="preserve"> is the professional body for general practice in Ireland. Our purpose is to encourage, foster and maintain the highest possible standards in general medical practice. Since its foundation in 1984 we have remained committed to the education and training of general practitioners enhancing their skills, competencies</w:t>
      </w:r>
      <w:r w:rsidR="00FD4467">
        <w:rPr>
          <w:rFonts w:cstheme="minorHAnsi"/>
          <w:sz w:val="24"/>
          <w:szCs w:val="24"/>
        </w:rPr>
        <w:t xml:space="preserve">, </w:t>
      </w:r>
      <w:r w:rsidRPr="008667C2">
        <w:rPr>
          <w:rFonts w:cstheme="minorHAnsi"/>
          <w:sz w:val="24"/>
          <w:szCs w:val="24"/>
        </w:rPr>
        <w:t xml:space="preserve">and professionalism. </w:t>
      </w:r>
    </w:p>
    <w:p w14:paraId="4C242E98" w14:textId="77777777" w:rsidR="00B802B1" w:rsidRPr="008667C2" w:rsidRDefault="00B802B1" w:rsidP="00B802B1">
      <w:pPr>
        <w:spacing w:after="0" w:line="360" w:lineRule="auto"/>
        <w:jc w:val="both"/>
        <w:rPr>
          <w:rFonts w:cstheme="minorHAnsi"/>
          <w:sz w:val="24"/>
          <w:szCs w:val="24"/>
        </w:rPr>
      </w:pPr>
    </w:p>
    <w:p w14:paraId="7EFC9664" w14:textId="5782E960" w:rsidR="00A43563" w:rsidRPr="008667C2" w:rsidRDefault="00A43563" w:rsidP="00B802B1">
      <w:pPr>
        <w:spacing w:after="0" w:line="360" w:lineRule="auto"/>
        <w:jc w:val="both"/>
        <w:rPr>
          <w:rFonts w:cstheme="minorHAnsi"/>
          <w:sz w:val="24"/>
          <w:szCs w:val="24"/>
        </w:rPr>
      </w:pPr>
      <w:r w:rsidRPr="008667C2">
        <w:rPr>
          <w:rFonts w:cstheme="minorHAnsi"/>
          <w:sz w:val="24"/>
          <w:szCs w:val="24"/>
        </w:rPr>
        <w:t>The College is dedicated to general practice education, training, research, and advocacy on behalf of the profession and patients.</w:t>
      </w:r>
      <w:r w:rsidR="008F4393">
        <w:rPr>
          <w:rFonts w:cstheme="minorHAnsi"/>
          <w:sz w:val="24"/>
          <w:szCs w:val="24"/>
        </w:rPr>
        <w:t xml:space="preserve"> The College supports general practitioners throughout their professional careers in the practice of evidence</w:t>
      </w:r>
      <w:r w:rsidR="007923FF">
        <w:rPr>
          <w:rFonts w:cstheme="minorHAnsi"/>
          <w:sz w:val="24"/>
          <w:szCs w:val="24"/>
        </w:rPr>
        <w:t>-</w:t>
      </w:r>
      <w:r w:rsidR="008F4393">
        <w:rPr>
          <w:rFonts w:cstheme="minorHAnsi"/>
          <w:sz w:val="24"/>
          <w:szCs w:val="24"/>
        </w:rPr>
        <w:t>based medicine to the highest standard.</w:t>
      </w:r>
      <w:r w:rsidRPr="008667C2">
        <w:rPr>
          <w:rFonts w:cstheme="minorHAnsi"/>
          <w:sz w:val="24"/>
          <w:szCs w:val="24"/>
        </w:rPr>
        <w:t xml:space="preserve"> </w:t>
      </w:r>
    </w:p>
    <w:p w14:paraId="788E5712" w14:textId="77777777" w:rsidR="00B802B1" w:rsidRDefault="00A43563" w:rsidP="00B802B1">
      <w:pPr>
        <w:spacing w:after="0" w:line="360" w:lineRule="auto"/>
        <w:jc w:val="both"/>
        <w:rPr>
          <w:rFonts w:cstheme="minorHAnsi"/>
          <w:sz w:val="24"/>
          <w:szCs w:val="24"/>
        </w:rPr>
      </w:pPr>
      <w:r w:rsidRPr="008667C2">
        <w:rPr>
          <w:rFonts w:cstheme="minorHAnsi"/>
          <w:sz w:val="24"/>
          <w:szCs w:val="24"/>
        </w:rPr>
        <w:t xml:space="preserve">The College is the postgraduate training body (PGTB) responsible for delivery and governance of general practice training </w:t>
      </w:r>
      <w:r w:rsidRPr="007923FF">
        <w:rPr>
          <w:rFonts w:cstheme="minorHAnsi"/>
          <w:sz w:val="24"/>
          <w:szCs w:val="24"/>
        </w:rPr>
        <w:t>for the specialty of general practice as</w:t>
      </w:r>
      <w:r w:rsidR="00F32528" w:rsidRPr="00F32528">
        <w:rPr>
          <w:rFonts w:cstheme="minorHAnsi"/>
          <w:sz w:val="24"/>
          <w:szCs w:val="24"/>
        </w:rPr>
        <w:t xml:space="preserve"> </w:t>
      </w:r>
      <w:r w:rsidRPr="008667C2">
        <w:rPr>
          <w:rFonts w:cstheme="minorHAnsi"/>
          <w:sz w:val="24"/>
          <w:szCs w:val="24"/>
        </w:rPr>
        <w:t>accredited by the Medical Council of Ireland</w:t>
      </w:r>
      <w:r w:rsidR="00B802B1">
        <w:rPr>
          <w:rFonts w:cstheme="minorHAnsi"/>
          <w:sz w:val="24"/>
          <w:szCs w:val="24"/>
        </w:rPr>
        <w:t>.</w:t>
      </w:r>
    </w:p>
    <w:p w14:paraId="3540F2EF" w14:textId="586D6A28" w:rsidR="007923FF" w:rsidRDefault="00A43563" w:rsidP="00B802B1">
      <w:pPr>
        <w:spacing w:after="0" w:line="360" w:lineRule="auto"/>
        <w:jc w:val="both"/>
        <w:rPr>
          <w:rFonts w:cstheme="minorHAnsi"/>
          <w:sz w:val="24"/>
          <w:szCs w:val="24"/>
        </w:rPr>
      </w:pPr>
      <w:r w:rsidRPr="008667C2">
        <w:rPr>
          <w:rFonts w:cstheme="minorHAnsi"/>
          <w:sz w:val="24"/>
          <w:szCs w:val="24"/>
        </w:rPr>
        <w:t xml:space="preserve"> </w:t>
      </w:r>
    </w:p>
    <w:p w14:paraId="6411D9DB" w14:textId="07AF45E1" w:rsidR="007923FF" w:rsidRDefault="008F4393" w:rsidP="00B802B1">
      <w:pPr>
        <w:spacing w:after="0" w:line="360" w:lineRule="auto"/>
        <w:jc w:val="both"/>
        <w:rPr>
          <w:sz w:val="24"/>
          <w:szCs w:val="24"/>
        </w:rPr>
      </w:pPr>
      <w:r w:rsidRPr="007923FF">
        <w:rPr>
          <w:sz w:val="24"/>
          <w:szCs w:val="24"/>
        </w:rPr>
        <w:t xml:space="preserve">As of September 30th, 2022, there are 4,257 general practitioners (GPs) working in general practice. Excluding those who may not be working in mainstream general practice here, this reduces the number to 4,187 GPs </w:t>
      </w:r>
      <w:r w:rsidR="00F32528">
        <w:rPr>
          <w:sz w:val="24"/>
          <w:szCs w:val="24"/>
        </w:rPr>
        <w:t xml:space="preserve">and </w:t>
      </w:r>
      <w:r w:rsidRPr="007923FF">
        <w:rPr>
          <w:sz w:val="24"/>
          <w:szCs w:val="24"/>
        </w:rPr>
        <w:t>equates to 2,807 full time equivalents based on the number of clinical sessions recorded</w:t>
      </w:r>
      <w:r w:rsidR="00061C2A" w:rsidRPr="00061C2A">
        <w:rPr>
          <w:sz w:val="24"/>
          <w:szCs w:val="24"/>
          <w:vertAlign w:val="superscript"/>
        </w:rPr>
        <w:t>1</w:t>
      </w:r>
      <w:r w:rsidRPr="007923FF">
        <w:rPr>
          <w:sz w:val="24"/>
          <w:szCs w:val="24"/>
        </w:rPr>
        <w:t>.</w:t>
      </w:r>
      <w:r w:rsidR="007923FF" w:rsidRPr="007923FF">
        <w:rPr>
          <w:sz w:val="24"/>
          <w:szCs w:val="24"/>
        </w:rPr>
        <w:t xml:space="preserve"> </w:t>
      </w:r>
    </w:p>
    <w:p w14:paraId="6A18716C" w14:textId="77777777" w:rsidR="00B802B1" w:rsidRDefault="00B802B1" w:rsidP="00B802B1">
      <w:pPr>
        <w:spacing w:after="0" w:line="360" w:lineRule="auto"/>
        <w:jc w:val="both"/>
        <w:rPr>
          <w:sz w:val="24"/>
          <w:szCs w:val="24"/>
        </w:rPr>
      </w:pPr>
    </w:p>
    <w:p w14:paraId="49954839" w14:textId="13AFD0E4" w:rsidR="007923FF" w:rsidRDefault="008F4393" w:rsidP="00B802B1">
      <w:pPr>
        <w:spacing w:after="0" w:line="360" w:lineRule="auto"/>
        <w:jc w:val="both"/>
        <w:rPr>
          <w:rFonts w:cstheme="minorHAnsi"/>
          <w:sz w:val="24"/>
          <w:szCs w:val="24"/>
        </w:rPr>
      </w:pPr>
      <w:r w:rsidRPr="007923FF">
        <w:rPr>
          <w:sz w:val="24"/>
          <w:szCs w:val="24"/>
        </w:rPr>
        <w:t>There are 932 GP trainees working in general practice on a supervised basis and who are undertaking the ICGP four-year National GP Training Programme</w:t>
      </w:r>
      <w:r w:rsidR="00061C2A" w:rsidRPr="00061C2A">
        <w:rPr>
          <w:sz w:val="24"/>
          <w:szCs w:val="24"/>
          <w:vertAlign w:val="superscript"/>
        </w:rPr>
        <w:t>2</w:t>
      </w:r>
      <w:r w:rsidRPr="007923FF">
        <w:rPr>
          <w:sz w:val="24"/>
          <w:szCs w:val="24"/>
        </w:rPr>
        <w:t>. We anticipate that this number will increase to an annual intake of 350 by 2026. In July of this year, we accepted 258 new trainees, which is the largest intake in the history of the College.</w:t>
      </w:r>
    </w:p>
    <w:p w14:paraId="5AED835B" w14:textId="46C42E46" w:rsidR="00A82630" w:rsidRDefault="00A82630" w:rsidP="00B802B1">
      <w:pPr>
        <w:spacing w:after="0" w:line="360" w:lineRule="auto"/>
        <w:jc w:val="both"/>
        <w:rPr>
          <w:rFonts w:cstheme="minorHAnsi"/>
          <w:sz w:val="24"/>
          <w:szCs w:val="24"/>
        </w:rPr>
      </w:pPr>
    </w:p>
    <w:p w14:paraId="6F301ECD" w14:textId="241A837A" w:rsidR="00B802B1" w:rsidRDefault="00B802B1" w:rsidP="00B802B1">
      <w:pPr>
        <w:spacing w:after="0" w:line="360" w:lineRule="auto"/>
        <w:jc w:val="both"/>
        <w:rPr>
          <w:rFonts w:cstheme="minorHAnsi"/>
          <w:sz w:val="24"/>
          <w:szCs w:val="24"/>
        </w:rPr>
      </w:pPr>
    </w:p>
    <w:p w14:paraId="2832B377" w14:textId="4DF611FD" w:rsidR="00B802B1" w:rsidRDefault="00B802B1" w:rsidP="00B802B1">
      <w:pPr>
        <w:spacing w:after="0" w:line="360" w:lineRule="auto"/>
        <w:jc w:val="both"/>
        <w:rPr>
          <w:rFonts w:cstheme="minorHAnsi"/>
          <w:sz w:val="24"/>
          <w:szCs w:val="24"/>
        </w:rPr>
      </w:pPr>
    </w:p>
    <w:p w14:paraId="741D0820" w14:textId="2A1B6E5B" w:rsidR="00B802B1" w:rsidRDefault="00B802B1" w:rsidP="00B802B1">
      <w:pPr>
        <w:spacing w:after="0" w:line="360" w:lineRule="auto"/>
        <w:jc w:val="both"/>
        <w:rPr>
          <w:rFonts w:cstheme="minorHAnsi"/>
          <w:sz w:val="24"/>
          <w:szCs w:val="24"/>
        </w:rPr>
      </w:pPr>
    </w:p>
    <w:p w14:paraId="79656A5A" w14:textId="77777777" w:rsidR="00B802B1" w:rsidRPr="00A82630" w:rsidRDefault="00B802B1" w:rsidP="00B802B1">
      <w:pPr>
        <w:spacing w:after="0" w:line="360" w:lineRule="auto"/>
        <w:jc w:val="both"/>
        <w:rPr>
          <w:rFonts w:cstheme="minorHAnsi"/>
          <w:sz w:val="24"/>
          <w:szCs w:val="24"/>
        </w:rPr>
      </w:pPr>
    </w:p>
    <w:p w14:paraId="6AD92510" w14:textId="7A8272F9" w:rsidR="00A82630" w:rsidRDefault="00A3122E" w:rsidP="00B802B1">
      <w:pPr>
        <w:spacing w:after="0" w:line="360" w:lineRule="auto"/>
        <w:jc w:val="both"/>
        <w:rPr>
          <w:rStyle w:val="Heading2Char"/>
        </w:rPr>
      </w:pPr>
      <w:bookmarkStart w:id="1" w:name="_Toc121476462"/>
      <w:r w:rsidRPr="000E2FF3">
        <w:rPr>
          <w:rStyle w:val="Heading2Char"/>
        </w:rPr>
        <w:t xml:space="preserve">The scale of the </w:t>
      </w:r>
      <w:r w:rsidR="00A43563" w:rsidRPr="000E2FF3">
        <w:rPr>
          <w:rStyle w:val="Heading2Char"/>
        </w:rPr>
        <w:t xml:space="preserve">General Practice </w:t>
      </w:r>
      <w:r w:rsidRPr="000E2FF3">
        <w:rPr>
          <w:rStyle w:val="Heading2Char"/>
        </w:rPr>
        <w:t>workforce crisis</w:t>
      </w:r>
      <w:bookmarkEnd w:id="1"/>
    </w:p>
    <w:p w14:paraId="7981BE67" w14:textId="77777777" w:rsidR="00B802B1" w:rsidRDefault="00B802B1" w:rsidP="00B802B1">
      <w:pPr>
        <w:spacing w:after="0" w:line="360" w:lineRule="auto"/>
        <w:jc w:val="both"/>
        <w:rPr>
          <w:rFonts w:cstheme="minorHAnsi"/>
          <w:b/>
          <w:bCs/>
          <w:sz w:val="24"/>
          <w:szCs w:val="24"/>
        </w:rPr>
      </w:pPr>
    </w:p>
    <w:p w14:paraId="295091CE" w14:textId="4C0B5C1A" w:rsidR="007923FF" w:rsidRDefault="00A3122E" w:rsidP="00B802B1">
      <w:pPr>
        <w:spacing w:after="0" w:line="360" w:lineRule="auto"/>
        <w:jc w:val="both"/>
        <w:rPr>
          <w:rFonts w:cstheme="minorHAnsi"/>
          <w:sz w:val="24"/>
          <w:szCs w:val="24"/>
        </w:rPr>
      </w:pPr>
      <w:r w:rsidRPr="007923FF">
        <w:rPr>
          <w:rFonts w:cstheme="minorHAnsi"/>
          <w:sz w:val="24"/>
          <w:szCs w:val="24"/>
        </w:rPr>
        <w:t xml:space="preserve">We currently have approximately </w:t>
      </w:r>
      <w:r w:rsidR="007F6ECC" w:rsidRPr="007923FF">
        <w:rPr>
          <w:rFonts w:cstheme="minorHAnsi"/>
          <w:sz w:val="24"/>
          <w:szCs w:val="24"/>
        </w:rPr>
        <w:t xml:space="preserve">2,807 </w:t>
      </w:r>
      <w:r w:rsidR="00421618">
        <w:rPr>
          <w:rFonts w:cstheme="minorHAnsi"/>
          <w:sz w:val="24"/>
          <w:szCs w:val="24"/>
        </w:rPr>
        <w:t>f</w:t>
      </w:r>
      <w:r w:rsidR="000E2FF3">
        <w:rPr>
          <w:rFonts w:cstheme="minorHAnsi"/>
          <w:sz w:val="24"/>
          <w:szCs w:val="24"/>
        </w:rPr>
        <w:t xml:space="preserve">ull </w:t>
      </w:r>
      <w:r w:rsidR="00421618">
        <w:rPr>
          <w:rFonts w:cstheme="minorHAnsi"/>
          <w:sz w:val="24"/>
          <w:szCs w:val="24"/>
        </w:rPr>
        <w:t>t</w:t>
      </w:r>
      <w:r w:rsidR="000E2FF3">
        <w:rPr>
          <w:rFonts w:cstheme="minorHAnsi"/>
          <w:sz w:val="24"/>
          <w:szCs w:val="24"/>
        </w:rPr>
        <w:t xml:space="preserve">ime </w:t>
      </w:r>
      <w:r w:rsidR="00421618">
        <w:rPr>
          <w:rFonts w:cstheme="minorHAnsi"/>
          <w:sz w:val="24"/>
          <w:szCs w:val="24"/>
        </w:rPr>
        <w:t>e</w:t>
      </w:r>
      <w:r w:rsidR="000E2FF3">
        <w:rPr>
          <w:rFonts w:cstheme="minorHAnsi"/>
          <w:sz w:val="24"/>
          <w:szCs w:val="24"/>
        </w:rPr>
        <w:t>quivalent</w:t>
      </w:r>
      <w:r w:rsidR="007F6ECC" w:rsidRPr="007923FF">
        <w:rPr>
          <w:rFonts w:cstheme="minorHAnsi"/>
          <w:sz w:val="24"/>
          <w:szCs w:val="24"/>
        </w:rPr>
        <w:t xml:space="preserve"> </w:t>
      </w:r>
      <w:r w:rsidRPr="007923FF">
        <w:rPr>
          <w:rFonts w:cstheme="minorHAnsi"/>
          <w:sz w:val="24"/>
          <w:szCs w:val="24"/>
        </w:rPr>
        <w:t>GPs working in Ireland. Our GP workforce is ageing, with 14% aged 65</w:t>
      </w:r>
      <w:r w:rsidR="00F32528">
        <w:rPr>
          <w:rFonts w:cstheme="minorHAnsi"/>
          <w:sz w:val="24"/>
          <w:szCs w:val="24"/>
        </w:rPr>
        <w:t xml:space="preserve"> years</w:t>
      </w:r>
      <w:r w:rsidRPr="007923FF">
        <w:rPr>
          <w:rFonts w:cstheme="minorHAnsi"/>
          <w:sz w:val="24"/>
          <w:szCs w:val="24"/>
        </w:rPr>
        <w:t>+,</w:t>
      </w:r>
      <w:r w:rsidR="007F6ECC" w:rsidRPr="007923FF">
        <w:rPr>
          <w:rFonts w:cstheme="minorHAnsi"/>
          <w:sz w:val="24"/>
          <w:szCs w:val="24"/>
        </w:rPr>
        <w:t xml:space="preserve"> and </w:t>
      </w:r>
      <w:r w:rsidRPr="007923FF">
        <w:rPr>
          <w:rFonts w:cstheme="minorHAnsi"/>
          <w:sz w:val="24"/>
          <w:szCs w:val="24"/>
        </w:rPr>
        <w:t>with retirement plans accelerated by C0VID-19. The D</w:t>
      </w:r>
      <w:r w:rsidR="007F6ECC" w:rsidRPr="007923FF">
        <w:rPr>
          <w:rFonts w:cstheme="minorHAnsi"/>
          <w:sz w:val="24"/>
          <w:szCs w:val="24"/>
        </w:rPr>
        <w:t>epartment of Health,</w:t>
      </w:r>
      <w:r w:rsidRPr="007923FF">
        <w:rPr>
          <w:rFonts w:cstheme="minorHAnsi"/>
          <w:sz w:val="24"/>
          <w:szCs w:val="24"/>
        </w:rPr>
        <w:t xml:space="preserve"> HSE and IMC recommend increasing our GP workforce by 40%</w:t>
      </w:r>
      <w:r w:rsidR="00EE238E">
        <w:rPr>
          <w:rFonts w:cstheme="minorHAnsi"/>
          <w:sz w:val="24"/>
          <w:szCs w:val="24"/>
          <w:vertAlign w:val="superscript"/>
        </w:rPr>
        <w:t>3</w:t>
      </w:r>
      <w:r w:rsidRPr="007923FF">
        <w:rPr>
          <w:rFonts w:cstheme="minorHAnsi"/>
          <w:sz w:val="24"/>
          <w:szCs w:val="24"/>
        </w:rPr>
        <w:t>.</w:t>
      </w:r>
    </w:p>
    <w:p w14:paraId="421A8407" w14:textId="6805DCCD" w:rsidR="00A43563" w:rsidRDefault="00A3122E" w:rsidP="00B802B1">
      <w:pPr>
        <w:spacing w:after="0" w:line="360" w:lineRule="auto"/>
        <w:jc w:val="both"/>
        <w:rPr>
          <w:rFonts w:cstheme="minorHAnsi"/>
          <w:sz w:val="24"/>
          <w:szCs w:val="24"/>
        </w:rPr>
      </w:pPr>
      <w:r w:rsidRPr="007923FF">
        <w:rPr>
          <w:rFonts w:cstheme="minorHAnsi"/>
          <w:sz w:val="24"/>
          <w:szCs w:val="24"/>
        </w:rPr>
        <w:t xml:space="preserve">We need to plan for a GP workforce of 6,000 by the end of 2028. We need substantially more GPs, and </w:t>
      </w:r>
      <w:r w:rsidR="007F6ECC" w:rsidRPr="007923FF">
        <w:rPr>
          <w:rFonts w:cstheme="minorHAnsi"/>
          <w:sz w:val="24"/>
          <w:szCs w:val="24"/>
        </w:rPr>
        <w:t xml:space="preserve">ideally, </w:t>
      </w:r>
      <w:r w:rsidRPr="007923FF">
        <w:rPr>
          <w:rFonts w:cstheme="minorHAnsi"/>
          <w:sz w:val="24"/>
          <w:szCs w:val="24"/>
        </w:rPr>
        <w:t xml:space="preserve">we need them now.  </w:t>
      </w:r>
    </w:p>
    <w:p w14:paraId="43F487B7" w14:textId="77777777" w:rsidR="00B802B1" w:rsidRPr="007923FF" w:rsidRDefault="00B802B1" w:rsidP="00B802B1">
      <w:pPr>
        <w:spacing w:after="0" w:line="360" w:lineRule="auto"/>
        <w:jc w:val="both"/>
        <w:rPr>
          <w:rFonts w:cstheme="minorHAnsi"/>
          <w:sz w:val="24"/>
          <w:szCs w:val="24"/>
        </w:rPr>
      </w:pPr>
    </w:p>
    <w:p w14:paraId="538144A5" w14:textId="1D9EB98F" w:rsidR="00A43563" w:rsidRDefault="00A43563" w:rsidP="00B802B1">
      <w:pPr>
        <w:spacing w:after="0" w:line="360" w:lineRule="auto"/>
        <w:jc w:val="both"/>
        <w:rPr>
          <w:rFonts w:cstheme="minorHAnsi"/>
          <w:sz w:val="24"/>
          <w:szCs w:val="24"/>
        </w:rPr>
      </w:pPr>
      <w:r w:rsidRPr="008667C2">
        <w:rPr>
          <w:rFonts w:cstheme="minorHAnsi"/>
          <w:sz w:val="24"/>
          <w:szCs w:val="24"/>
        </w:rPr>
        <w:t>GPs and their Practice Teams are pivotal to societal wellbeing. GPs provide comprehensive whole person and continuity of care. The GP is</w:t>
      </w:r>
      <w:r w:rsidR="007F6ECC">
        <w:rPr>
          <w:rFonts w:cstheme="minorHAnsi"/>
          <w:sz w:val="24"/>
          <w:szCs w:val="24"/>
        </w:rPr>
        <w:t xml:space="preserve"> the</w:t>
      </w:r>
      <w:r w:rsidR="007923FF">
        <w:rPr>
          <w:rFonts w:cstheme="minorHAnsi"/>
          <w:sz w:val="24"/>
          <w:szCs w:val="24"/>
        </w:rPr>
        <w:t xml:space="preserve"> </w:t>
      </w:r>
      <w:r w:rsidRPr="008667C2">
        <w:rPr>
          <w:rFonts w:cstheme="minorHAnsi"/>
          <w:sz w:val="24"/>
          <w:szCs w:val="24"/>
        </w:rPr>
        <w:t xml:space="preserve">first point of contact in matters of personal health; cares for patients of all ages and disease categories and cares for patients over their lifetime. </w:t>
      </w:r>
    </w:p>
    <w:p w14:paraId="6D415AEB" w14:textId="77777777" w:rsidR="00B802B1" w:rsidRPr="008667C2" w:rsidRDefault="00B802B1" w:rsidP="00B802B1">
      <w:pPr>
        <w:spacing w:after="0" w:line="360" w:lineRule="auto"/>
        <w:jc w:val="both"/>
        <w:rPr>
          <w:rFonts w:cstheme="minorHAnsi"/>
          <w:sz w:val="24"/>
          <w:szCs w:val="24"/>
        </w:rPr>
      </w:pPr>
    </w:p>
    <w:p w14:paraId="794E53E8" w14:textId="1707548B" w:rsidR="00A43563" w:rsidRDefault="00A43563" w:rsidP="00B802B1">
      <w:pPr>
        <w:spacing w:after="0" w:line="360" w:lineRule="auto"/>
        <w:jc w:val="both"/>
        <w:rPr>
          <w:rFonts w:cstheme="minorHAnsi"/>
          <w:color w:val="000000" w:themeColor="text1"/>
          <w:sz w:val="24"/>
          <w:szCs w:val="24"/>
        </w:rPr>
      </w:pPr>
      <w:r w:rsidRPr="007923FF">
        <w:rPr>
          <w:rFonts w:cstheme="minorHAnsi"/>
          <w:color w:val="000000" w:themeColor="text1"/>
          <w:sz w:val="24"/>
          <w:szCs w:val="24"/>
        </w:rPr>
        <w:t>However, general practice is under serious strain</w:t>
      </w:r>
      <w:r w:rsidR="007B65BC" w:rsidRPr="007923FF">
        <w:rPr>
          <w:rFonts w:cstheme="minorHAnsi"/>
          <w:color w:val="000000" w:themeColor="text1"/>
          <w:sz w:val="24"/>
          <w:szCs w:val="24"/>
        </w:rPr>
        <w:t xml:space="preserve">. The HSE has a statutory obligation to provide GP care to patients with GMS eligibility. We cannot meet the current or future </w:t>
      </w:r>
      <w:r w:rsidR="00A3122E" w:rsidRPr="007923FF">
        <w:rPr>
          <w:rFonts w:cstheme="minorHAnsi"/>
          <w:color w:val="000000" w:themeColor="text1"/>
          <w:sz w:val="24"/>
          <w:szCs w:val="24"/>
        </w:rPr>
        <w:t xml:space="preserve">GP </w:t>
      </w:r>
      <w:r w:rsidR="007B65BC" w:rsidRPr="007923FF">
        <w:rPr>
          <w:rFonts w:cstheme="minorHAnsi"/>
          <w:color w:val="000000" w:themeColor="text1"/>
          <w:sz w:val="24"/>
          <w:szCs w:val="24"/>
        </w:rPr>
        <w:t xml:space="preserve">workforce or workload demands. We are not adequately resourced to meet </w:t>
      </w:r>
      <w:r w:rsidR="00A3122E" w:rsidRPr="007923FF">
        <w:rPr>
          <w:rFonts w:cstheme="minorHAnsi"/>
          <w:color w:val="000000" w:themeColor="text1"/>
          <w:sz w:val="24"/>
          <w:szCs w:val="24"/>
        </w:rPr>
        <w:t xml:space="preserve">current or future </w:t>
      </w:r>
      <w:r w:rsidR="007B65BC" w:rsidRPr="007923FF">
        <w:rPr>
          <w:rFonts w:cstheme="minorHAnsi"/>
          <w:color w:val="000000" w:themeColor="text1"/>
          <w:sz w:val="24"/>
          <w:szCs w:val="24"/>
        </w:rPr>
        <w:t>patient</w:t>
      </w:r>
      <w:r w:rsidR="007F6ECC" w:rsidRPr="007923FF">
        <w:rPr>
          <w:rFonts w:cstheme="minorHAnsi"/>
          <w:color w:val="000000" w:themeColor="text1"/>
          <w:sz w:val="24"/>
          <w:szCs w:val="24"/>
        </w:rPr>
        <w:t>’</w:t>
      </w:r>
      <w:r w:rsidR="007B65BC" w:rsidRPr="007923FF">
        <w:rPr>
          <w:rFonts w:cstheme="minorHAnsi"/>
          <w:color w:val="000000" w:themeColor="text1"/>
          <w:sz w:val="24"/>
          <w:szCs w:val="24"/>
        </w:rPr>
        <w:t xml:space="preserve">s clinical needs.  </w:t>
      </w:r>
      <w:r w:rsidRPr="007923FF">
        <w:rPr>
          <w:rFonts w:cstheme="minorHAnsi"/>
          <w:color w:val="000000" w:themeColor="text1"/>
          <w:sz w:val="24"/>
          <w:szCs w:val="24"/>
        </w:rPr>
        <w:t xml:space="preserve">GP practices are busier than ever, but less able to find replacements for retiring GPs, or new GPs to expand their practices and deal with growing workloads. In our Discussion Paper </w:t>
      </w:r>
      <w:r w:rsidR="00421618">
        <w:rPr>
          <w:rFonts w:cstheme="minorHAnsi"/>
          <w:color w:val="000000" w:themeColor="text1"/>
          <w:sz w:val="24"/>
          <w:szCs w:val="24"/>
        </w:rPr>
        <w:t xml:space="preserve">on the workforce &amp; workload crisis in general practice in Ireland </w:t>
      </w:r>
      <w:r w:rsidRPr="007923FF">
        <w:rPr>
          <w:rFonts w:cstheme="minorHAnsi"/>
          <w:color w:val="000000" w:themeColor="text1"/>
          <w:sz w:val="24"/>
          <w:szCs w:val="24"/>
        </w:rPr>
        <w:t>“</w:t>
      </w:r>
      <w:hyperlink r:id="rId9" w:history="1">
        <w:r w:rsidRPr="000E2FF3">
          <w:rPr>
            <w:rStyle w:val="Hyperlink"/>
            <w:rFonts w:cstheme="minorHAnsi"/>
            <w:sz w:val="24"/>
            <w:szCs w:val="24"/>
          </w:rPr>
          <w:t>Shaping the Future</w:t>
        </w:r>
      </w:hyperlink>
      <w:r w:rsidRPr="007923FF">
        <w:rPr>
          <w:rFonts w:cstheme="minorHAnsi"/>
          <w:color w:val="000000" w:themeColor="text1"/>
          <w:sz w:val="24"/>
          <w:szCs w:val="24"/>
        </w:rPr>
        <w:t>”</w:t>
      </w:r>
      <w:r w:rsidR="005E55A4" w:rsidRPr="005E55A4">
        <w:rPr>
          <w:rFonts w:cstheme="minorHAnsi"/>
          <w:color w:val="000000" w:themeColor="text1"/>
          <w:sz w:val="24"/>
          <w:szCs w:val="24"/>
          <w:vertAlign w:val="superscript"/>
        </w:rPr>
        <w:t>4</w:t>
      </w:r>
      <w:r w:rsidRPr="007923FF">
        <w:rPr>
          <w:rFonts w:cstheme="minorHAnsi"/>
          <w:color w:val="000000" w:themeColor="text1"/>
          <w:sz w:val="24"/>
          <w:szCs w:val="24"/>
        </w:rPr>
        <w:t xml:space="preserve"> we outline six real time practice profiles. They reinforce the challenges we are facing but they also detail the great satisfaction of being a GP, whether that is in a large urban practice, rural </w:t>
      </w:r>
      <w:r w:rsidR="00F315D8" w:rsidRPr="007923FF">
        <w:rPr>
          <w:rFonts w:cstheme="minorHAnsi"/>
          <w:color w:val="000000" w:themeColor="text1"/>
          <w:sz w:val="24"/>
          <w:szCs w:val="24"/>
        </w:rPr>
        <w:t>practice,</w:t>
      </w:r>
      <w:r w:rsidRPr="007923FF">
        <w:rPr>
          <w:rFonts w:cstheme="minorHAnsi"/>
          <w:color w:val="000000" w:themeColor="text1"/>
          <w:sz w:val="24"/>
          <w:szCs w:val="24"/>
        </w:rPr>
        <w:t xml:space="preserve"> or a smaller practice. We are in the midst of a general practice workforce and workload crisis that is</w:t>
      </w:r>
      <w:r w:rsidR="007B65BC" w:rsidRPr="007923FF">
        <w:rPr>
          <w:rFonts w:cstheme="minorHAnsi"/>
          <w:color w:val="000000" w:themeColor="text1"/>
          <w:sz w:val="24"/>
          <w:szCs w:val="24"/>
        </w:rPr>
        <w:t xml:space="preserve"> getting worse.</w:t>
      </w:r>
      <w:r w:rsidR="00920C37">
        <w:rPr>
          <w:rFonts w:cstheme="minorHAnsi"/>
          <w:color w:val="000000" w:themeColor="text1"/>
          <w:sz w:val="24"/>
          <w:szCs w:val="24"/>
        </w:rPr>
        <w:t xml:space="preserve"> </w:t>
      </w:r>
      <w:r w:rsidRPr="007923FF">
        <w:rPr>
          <w:rFonts w:cstheme="minorHAnsi"/>
          <w:color w:val="000000" w:themeColor="text1"/>
          <w:sz w:val="24"/>
          <w:szCs w:val="24"/>
        </w:rPr>
        <w:t xml:space="preserve">The COVID-19 pandemic has brought longstanding </w:t>
      </w:r>
      <w:r w:rsidR="00A3122E" w:rsidRPr="007923FF">
        <w:rPr>
          <w:rFonts w:cstheme="minorHAnsi"/>
          <w:color w:val="000000" w:themeColor="text1"/>
          <w:sz w:val="24"/>
          <w:szCs w:val="24"/>
        </w:rPr>
        <w:t xml:space="preserve">GP </w:t>
      </w:r>
      <w:r w:rsidRPr="007923FF">
        <w:rPr>
          <w:rFonts w:cstheme="minorHAnsi"/>
          <w:color w:val="000000" w:themeColor="text1"/>
          <w:sz w:val="24"/>
          <w:szCs w:val="24"/>
        </w:rPr>
        <w:t xml:space="preserve">workforce and workload challenges to a head. This notwithstanding, the COVID-19 pandemic has demonstrated that general practitioners are flexible, adaptable, and </w:t>
      </w:r>
      <w:r w:rsidR="007B65BC" w:rsidRPr="007923FF">
        <w:rPr>
          <w:rFonts w:cstheme="minorHAnsi"/>
          <w:color w:val="000000" w:themeColor="text1"/>
          <w:sz w:val="24"/>
          <w:szCs w:val="24"/>
        </w:rPr>
        <w:t>eager</w:t>
      </w:r>
      <w:r w:rsidRPr="007923FF">
        <w:rPr>
          <w:rFonts w:cstheme="minorHAnsi"/>
          <w:color w:val="000000" w:themeColor="text1"/>
          <w:sz w:val="24"/>
          <w:szCs w:val="24"/>
        </w:rPr>
        <w:t xml:space="preserve"> to embrace change.</w:t>
      </w:r>
    </w:p>
    <w:p w14:paraId="0F4322E7" w14:textId="77777777" w:rsidR="00B802B1" w:rsidRPr="007923FF" w:rsidRDefault="00B802B1" w:rsidP="00B802B1">
      <w:pPr>
        <w:spacing w:after="0" w:line="360" w:lineRule="auto"/>
        <w:jc w:val="both"/>
        <w:rPr>
          <w:rFonts w:cstheme="minorHAnsi"/>
          <w:color w:val="000000" w:themeColor="text1"/>
          <w:sz w:val="24"/>
          <w:szCs w:val="24"/>
        </w:rPr>
      </w:pPr>
    </w:p>
    <w:p w14:paraId="031565F4" w14:textId="7F49DD82" w:rsidR="008667C2" w:rsidRDefault="008667C2" w:rsidP="00B802B1">
      <w:pPr>
        <w:spacing w:after="0" w:line="360" w:lineRule="auto"/>
        <w:jc w:val="both"/>
        <w:rPr>
          <w:rFonts w:eastAsia="Calibri" w:cstheme="minorHAnsi"/>
          <w:sz w:val="24"/>
          <w:szCs w:val="24"/>
        </w:rPr>
      </w:pPr>
      <w:r w:rsidRPr="008667C2">
        <w:rPr>
          <w:rFonts w:eastAsia="Calibri" w:cstheme="minorHAnsi"/>
          <w:sz w:val="24"/>
          <w:szCs w:val="24"/>
        </w:rPr>
        <w:t xml:space="preserve">Addressing the general practice workforce and workload crisis will require meaningful engagement of all stakeholders with sufficient resources and ‘real-time’ data analytics. Working </w:t>
      </w:r>
      <w:r w:rsidRPr="008667C2">
        <w:rPr>
          <w:rFonts w:eastAsia="Calibri" w:cstheme="minorHAnsi"/>
          <w:sz w:val="24"/>
          <w:szCs w:val="24"/>
        </w:rPr>
        <w:lastRenderedPageBreak/>
        <w:t xml:space="preserve">in partnership with the State agencies, we can deliver sustainable timely access to high quality GP care for all patients. We </w:t>
      </w:r>
      <w:r w:rsidR="00161776">
        <w:rPr>
          <w:rFonts w:eastAsia="Calibri" w:cstheme="minorHAnsi"/>
          <w:sz w:val="24"/>
          <w:szCs w:val="24"/>
        </w:rPr>
        <w:t xml:space="preserve">welcome the Minister’s decision to establish the Task Force on the Future of General Practice and we also welcome the opportunity to input to the Terms of Reference. </w:t>
      </w:r>
      <w:bookmarkStart w:id="2" w:name="_Hlk116286900"/>
      <w:r w:rsidRPr="008667C2">
        <w:rPr>
          <w:rFonts w:eastAsia="Calibri" w:cstheme="minorHAnsi"/>
          <w:sz w:val="24"/>
          <w:szCs w:val="24"/>
        </w:rPr>
        <w:t>T</w:t>
      </w:r>
      <w:bookmarkEnd w:id="2"/>
      <w:r w:rsidRPr="008667C2">
        <w:rPr>
          <w:rFonts w:eastAsia="Calibri" w:cstheme="minorHAnsi"/>
          <w:sz w:val="24"/>
          <w:szCs w:val="24"/>
        </w:rPr>
        <w:t>his w</w:t>
      </w:r>
      <w:r w:rsidR="00161776">
        <w:rPr>
          <w:rFonts w:eastAsia="Calibri" w:cstheme="minorHAnsi"/>
          <w:sz w:val="24"/>
          <w:szCs w:val="24"/>
        </w:rPr>
        <w:t xml:space="preserve">ill </w:t>
      </w:r>
      <w:r w:rsidRPr="008667C2">
        <w:rPr>
          <w:rFonts w:eastAsia="Calibri" w:cstheme="minorHAnsi"/>
          <w:sz w:val="24"/>
          <w:szCs w:val="24"/>
        </w:rPr>
        <w:t xml:space="preserve">ensure that the key stakeholders (Government, Health Services Executive (HSE), Department of Health (DoH), Irish College of General Practitioners (ICGP), Irish Medical Organisation (IMO), Irish Medical Council (IMC), Irish General Practice Nurses Educational Association (IGPNEA) and patient representatives) </w:t>
      </w:r>
      <w:r w:rsidR="00920C37">
        <w:rPr>
          <w:rFonts w:eastAsia="Calibri" w:cstheme="minorHAnsi"/>
          <w:sz w:val="24"/>
          <w:szCs w:val="24"/>
        </w:rPr>
        <w:t xml:space="preserve">can </w:t>
      </w:r>
      <w:r w:rsidRPr="008667C2">
        <w:rPr>
          <w:rFonts w:eastAsia="Calibri" w:cstheme="minorHAnsi"/>
          <w:sz w:val="24"/>
          <w:szCs w:val="24"/>
        </w:rPr>
        <w:t xml:space="preserve">collectively address the challenges facing general practice, to protect patient care. </w:t>
      </w:r>
      <w:r w:rsidR="001D59FA">
        <w:rPr>
          <w:rFonts w:eastAsia="Calibri" w:cstheme="minorHAnsi"/>
          <w:sz w:val="24"/>
          <w:szCs w:val="24"/>
        </w:rPr>
        <w:t xml:space="preserve">The </w:t>
      </w:r>
      <w:r w:rsidRPr="008667C2">
        <w:rPr>
          <w:rFonts w:eastAsia="Calibri" w:cstheme="minorHAnsi"/>
          <w:sz w:val="24"/>
          <w:szCs w:val="24"/>
        </w:rPr>
        <w:t xml:space="preserve">ICGP is committed to working collaboratively and collectively to resolve the crisis that is impacting on our ability to deliver timely patient care. </w:t>
      </w:r>
    </w:p>
    <w:p w14:paraId="4FC3B30B" w14:textId="77777777" w:rsidR="00B802B1" w:rsidRPr="008667C2" w:rsidRDefault="00B802B1" w:rsidP="00B802B1">
      <w:pPr>
        <w:spacing w:after="0" w:line="360" w:lineRule="auto"/>
        <w:jc w:val="both"/>
        <w:rPr>
          <w:rFonts w:eastAsia="Calibri" w:cstheme="minorHAnsi"/>
          <w:sz w:val="24"/>
          <w:szCs w:val="24"/>
        </w:rPr>
      </w:pPr>
    </w:p>
    <w:p w14:paraId="4FC1E3E1" w14:textId="356DD6DB" w:rsidR="001D59FA" w:rsidRDefault="00F315D8" w:rsidP="00B802B1">
      <w:pPr>
        <w:pStyle w:val="NoSpacing"/>
        <w:spacing w:line="360" w:lineRule="auto"/>
        <w:jc w:val="both"/>
        <w:rPr>
          <w:sz w:val="24"/>
          <w:szCs w:val="24"/>
        </w:rPr>
      </w:pPr>
      <w:r w:rsidRPr="007923FF">
        <w:rPr>
          <w:sz w:val="24"/>
          <w:szCs w:val="24"/>
        </w:rPr>
        <w:t xml:space="preserve">The </w:t>
      </w:r>
      <w:r w:rsidR="001D59FA">
        <w:rPr>
          <w:sz w:val="24"/>
          <w:szCs w:val="24"/>
        </w:rPr>
        <w:t>“</w:t>
      </w:r>
      <w:r w:rsidRPr="007923FF">
        <w:rPr>
          <w:sz w:val="24"/>
          <w:szCs w:val="24"/>
        </w:rPr>
        <w:t xml:space="preserve">Shaping the future” discussion </w:t>
      </w:r>
      <w:r w:rsidR="008667C2" w:rsidRPr="007923FF">
        <w:rPr>
          <w:sz w:val="24"/>
          <w:szCs w:val="24"/>
        </w:rPr>
        <w:t xml:space="preserve">paper is </w:t>
      </w:r>
      <w:r w:rsidR="00421618" w:rsidRPr="007923FF">
        <w:rPr>
          <w:sz w:val="24"/>
          <w:szCs w:val="24"/>
        </w:rPr>
        <w:t>solutions focused</w:t>
      </w:r>
      <w:r w:rsidR="001D59FA">
        <w:rPr>
          <w:sz w:val="24"/>
          <w:szCs w:val="24"/>
        </w:rPr>
        <w:t>.</w:t>
      </w:r>
      <w:r w:rsidR="008667C2" w:rsidRPr="007923FF">
        <w:rPr>
          <w:sz w:val="24"/>
          <w:szCs w:val="24"/>
        </w:rPr>
        <w:t xml:space="preserve"> This discussion paper is based on our knowledge and understanding of our members and their patients within a healthcare system that is under significant continuing pressure.</w:t>
      </w:r>
      <w:r w:rsidR="008667C2" w:rsidRPr="001D59FA">
        <w:rPr>
          <w:sz w:val="24"/>
          <w:szCs w:val="24"/>
        </w:rPr>
        <w:t xml:space="preserve"> </w:t>
      </w:r>
      <w:r w:rsidR="007B65BC" w:rsidRPr="007923FF">
        <w:rPr>
          <w:sz w:val="24"/>
          <w:szCs w:val="24"/>
        </w:rPr>
        <w:t xml:space="preserve">The GPs and GP nurses of Ireland </w:t>
      </w:r>
      <w:r w:rsidR="008667C2" w:rsidRPr="007923FF">
        <w:rPr>
          <w:sz w:val="24"/>
          <w:szCs w:val="24"/>
        </w:rPr>
        <w:t xml:space="preserve">perform </w:t>
      </w:r>
      <w:r w:rsidR="001D59FA">
        <w:rPr>
          <w:sz w:val="24"/>
          <w:szCs w:val="24"/>
        </w:rPr>
        <w:t>29</w:t>
      </w:r>
      <w:r w:rsidR="008667C2" w:rsidRPr="007923FF">
        <w:rPr>
          <w:sz w:val="24"/>
          <w:szCs w:val="24"/>
        </w:rPr>
        <w:t xml:space="preserve"> million consultations per year, we have a critical level of responsibility.</w:t>
      </w:r>
    </w:p>
    <w:p w14:paraId="51D866ED" w14:textId="77777777" w:rsidR="00421618" w:rsidRPr="00421618" w:rsidRDefault="00421618" w:rsidP="00B802B1">
      <w:pPr>
        <w:pStyle w:val="NoSpacing"/>
        <w:spacing w:line="360" w:lineRule="auto"/>
        <w:jc w:val="both"/>
        <w:rPr>
          <w:sz w:val="24"/>
          <w:szCs w:val="24"/>
        </w:rPr>
      </w:pPr>
    </w:p>
    <w:p w14:paraId="59F85D9C" w14:textId="798B1D19" w:rsidR="008667C2" w:rsidRPr="007923FF" w:rsidRDefault="008667C2" w:rsidP="00B802B1">
      <w:pPr>
        <w:spacing w:after="0" w:line="360" w:lineRule="auto"/>
        <w:jc w:val="both"/>
        <w:rPr>
          <w:rFonts w:eastAsia="Calibri" w:cstheme="minorHAnsi"/>
          <w:strike/>
          <w:sz w:val="24"/>
          <w:szCs w:val="24"/>
        </w:rPr>
      </w:pPr>
      <w:r w:rsidRPr="007923FF">
        <w:rPr>
          <w:rFonts w:eastAsia="Calibri" w:cstheme="minorHAnsi"/>
          <w:sz w:val="24"/>
          <w:szCs w:val="24"/>
        </w:rPr>
        <w:t xml:space="preserve">We list ten potential </w:t>
      </w:r>
      <w:r w:rsidR="00FD4467" w:rsidRPr="007923FF">
        <w:rPr>
          <w:rFonts w:eastAsia="Calibri" w:cstheme="minorHAnsi"/>
          <w:sz w:val="24"/>
          <w:szCs w:val="24"/>
        </w:rPr>
        <w:t>solutions:</w:t>
      </w:r>
      <w:r w:rsidRPr="007923FF">
        <w:rPr>
          <w:rFonts w:eastAsia="Calibri" w:cstheme="minorHAnsi"/>
          <w:sz w:val="24"/>
          <w:szCs w:val="24"/>
        </w:rPr>
        <w:t xml:space="preserve"> providing a</w:t>
      </w:r>
      <w:r w:rsidR="00920C37">
        <w:rPr>
          <w:rFonts w:eastAsia="Calibri" w:cstheme="minorHAnsi"/>
          <w:sz w:val="24"/>
          <w:szCs w:val="24"/>
        </w:rPr>
        <w:t>n</w:t>
      </w:r>
      <w:r w:rsidRPr="007923FF">
        <w:rPr>
          <w:rFonts w:eastAsia="Calibri" w:cstheme="minorHAnsi"/>
          <w:sz w:val="24"/>
          <w:szCs w:val="24"/>
        </w:rPr>
        <w:t xml:space="preserve"> </w:t>
      </w:r>
      <w:r w:rsidR="00920C37">
        <w:rPr>
          <w:rFonts w:eastAsia="Calibri" w:cstheme="minorHAnsi"/>
          <w:sz w:val="24"/>
          <w:szCs w:val="24"/>
        </w:rPr>
        <w:t xml:space="preserve">initial </w:t>
      </w:r>
      <w:r w:rsidRPr="007923FF">
        <w:rPr>
          <w:rFonts w:eastAsia="Calibri" w:cstheme="minorHAnsi"/>
          <w:sz w:val="24"/>
          <w:szCs w:val="24"/>
        </w:rPr>
        <w:t xml:space="preserve">framework for the </w:t>
      </w:r>
      <w:r w:rsidR="00161776" w:rsidRPr="007923FF">
        <w:rPr>
          <w:rFonts w:eastAsia="Calibri" w:cstheme="minorHAnsi"/>
          <w:sz w:val="24"/>
          <w:szCs w:val="24"/>
        </w:rPr>
        <w:t>Minister’s Task Force</w:t>
      </w:r>
      <w:r w:rsidRPr="007923FF">
        <w:rPr>
          <w:rFonts w:eastAsia="Calibri" w:cstheme="minorHAnsi"/>
          <w:sz w:val="24"/>
          <w:szCs w:val="24"/>
        </w:rPr>
        <w:t xml:space="preserve">. </w:t>
      </w:r>
    </w:p>
    <w:p w14:paraId="0F30D0D6" w14:textId="12E1182C" w:rsidR="00421618" w:rsidRPr="008667C2" w:rsidRDefault="008667C2" w:rsidP="00D702E8">
      <w:pPr>
        <w:spacing w:after="0" w:line="360" w:lineRule="auto"/>
        <w:jc w:val="both"/>
        <w:rPr>
          <w:rFonts w:eastAsia="Calibri" w:cstheme="minorHAnsi"/>
          <w:sz w:val="24"/>
          <w:szCs w:val="24"/>
        </w:rPr>
      </w:pPr>
      <w:r w:rsidRPr="007923FF">
        <w:rPr>
          <w:rFonts w:eastAsia="Calibri" w:cstheme="minorHAnsi"/>
          <w:sz w:val="24"/>
          <w:szCs w:val="24"/>
        </w:rPr>
        <w:t xml:space="preserve">We are ready to lead to </w:t>
      </w:r>
      <w:r w:rsidR="007B65BC" w:rsidRPr="007923FF">
        <w:rPr>
          <w:rFonts w:eastAsia="Calibri" w:cstheme="minorHAnsi"/>
          <w:sz w:val="24"/>
          <w:szCs w:val="24"/>
        </w:rPr>
        <w:t xml:space="preserve">secure </w:t>
      </w:r>
      <w:r w:rsidRPr="007923FF">
        <w:rPr>
          <w:rFonts w:eastAsia="Calibri" w:cstheme="minorHAnsi"/>
          <w:sz w:val="24"/>
          <w:szCs w:val="24"/>
        </w:rPr>
        <w:t>the future of general practice</w:t>
      </w:r>
      <w:r w:rsidR="007B65BC" w:rsidRPr="007923FF">
        <w:rPr>
          <w:rFonts w:eastAsia="Calibri" w:cstheme="minorHAnsi"/>
          <w:sz w:val="24"/>
          <w:szCs w:val="24"/>
        </w:rPr>
        <w:t xml:space="preserve">, which is pivotal to the health of our patients, </w:t>
      </w:r>
      <w:r w:rsidR="001D59FA">
        <w:rPr>
          <w:rFonts w:eastAsia="Calibri" w:cstheme="minorHAnsi"/>
          <w:sz w:val="24"/>
          <w:szCs w:val="24"/>
        </w:rPr>
        <w:t xml:space="preserve">the </w:t>
      </w:r>
      <w:r w:rsidR="00FD4467" w:rsidRPr="007923FF">
        <w:rPr>
          <w:rFonts w:eastAsia="Calibri" w:cstheme="minorHAnsi"/>
          <w:sz w:val="24"/>
          <w:szCs w:val="24"/>
        </w:rPr>
        <w:t>population,</w:t>
      </w:r>
      <w:r w:rsidR="007B65BC" w:rsidRPr="007923FF">
        <w:rPr>
          <w:rFonts w:eastAsia="Calibri" w:cstheme="minorHAnsi"/>
          <w:sz w:val="24"/>
          <w:szCs w:val="24"/>
        </w:rPr>
        <w:t xml:space="preserve"> and the wider healthcare ecosystem</w:t>
      </w:r>
      <w:r w:rsidRPr="007923FF">
        <w:rPr>
          <w:rFonts w:eastAsia="Calibri" w:cstheme="minorHAnsi"/>
          <w:sz w:val="24"/>
          <w:szCs w:val="24"/>
        </w:rPr>
        <w:t>.</w:t>
      </w:r>
    </w:p>
    <w:p w14:paraId="3D9A8B81" w14:textId="197A194C" w:rsidR="008667C2" w:rsidRDefault="008667C2" w:rsidP="00D22877">
      <w:pPr>
        <w:pStyle w:val="Heading1"/>
        <w:rPr>
          <w:rFonts w:eastAsia="Calibri"/>
        </w:rPr>
      </w:pPr>
      <w:bookmarkStart w:id="3" w:name="_Toc116572853"/>
      <w:bookmarkStart w:id="4" w:name="_Toc121476463"/>
      <w:r w:rsidRPr="008667C2">
        <w:rPr>
          <w:rFonts w:eastAsia="Calibri"/>
        </w:rPr>
        <w:t>Summary of Proposed Solutions</w:t>
      </w:r>
      <w:bookmarkEnd w:id="3"/>
      <w:bookmarkEnd w:id="4"/>
      <w:r w:rsidR="00082D45">
        <w:rPr>
          <w:rFonts w:eastAsia="Calibri"/>
        </w:rPr>
        <w:t xml:space="preserve"> </w:t>
      </w:r>
    </w:p>
    <w:p w14:paraId="5B6F919E" w14:textId="77777777" w:rsidR="00D22877" w:rsidRPr="00D22877" w:rsidRDefault="00D22877" w:rsidP="00D22877">
      <w:pPr>
        <w:rPr>
          <w:lang w:val="en-GB"/>
        </w:rPr>
      </w:pPr>
    </w:p>
    <w:p w14:paraId="557A73E5" w14:textId="3520893F" w:rsidR="007B65BC" w:rsidRPr="00B802B1" w:rsidRDefault="007B65BC" w:rsidP="00B802B1">
      <w:pPr>
        <w:pStyle w:val="ListParagraph"/>
        <w:numPr>
          <w:ilvl w:val="0"/>
          <w:numId w:val="7"/>
        </w:numPr>
        <w:spacing w:after="0" w:line="360" w:lineRule="auto"/>
        <w:rPr>
          <w:rFonts w:eastAsia="Calibri" w:cstheme="minorHAnsi"/>
          <w:sz w:val="24"/>
          <w:szCs w:val="24"/>
        </w:rPr>
      </w:pPr>
      <w:bookmarkStart w:id="5" w:name="_Toc121476464"/>
      <w:r w:rsidRPr="00D22877">
        <w:rPr>
          <w:rStyle w:val="Heading2Char"/>
        </w:rPr>
        <w:t xml:space="preserve">The ICGP, in collaboration with </w:t>
      </w:r>
      <w:r w:rsidR="007F6ECC" w:rsidRPr="00D22877">
        <w:rPr>
          <w:rStyle w:val="Heading2Char"/>
        </w:rPr>
        <w:t xml:space="preserve">the </w:t>
      </w:r>
      <w:r w:rsidRPr="00D22877">
        <w:rPr>
          <w:rStyle w:val="Heading2Char"/>
        </w:rPr>
        <w:t>HSE, recently commenced a ‘Non-EU Rural GP initiative’.</w:t>
      </w:r>
      <w:bookmarkEnd w:id="5"/>
      <w:r w:rsidRPr="00D22877">
        <w:rPr>
          <w:rFonts w:eastAsia="Calibri" w:cstheme="minorHAnsi"/>
          <w:b/>
          <w:bCs/>
          <w:sz w:val="24"/>
          <w:szCs w:val="24"/>
        </w:rPr>
        <w:t xml:space="preserve"> This is a </w:t>
      </w:r>
      <w:r w:rsidR="00FD4467" w:rsidRPr="00D22877">
        <w:rPr>
          <w:rFonts w:eastAsia="Calibri" w:cstheme="minorHAnsi"/>
          <w:b/>
          <w:bCs/>
          <w:sz w:val="24"/>
          <w:szCs w:val="24"/>
        </w:rPr>
        <w:t>two-year</w:t>
      </w:r>
      <w:r w:rsidRPr="00D22877">
        <w:rPr>
          <w:rFonts w:eastAsia="Calibri" w:cstheme="minorHAnsi"/>
          <w:b/>
          <w:bCs/>
          <w:sz w:val="24"/>
          <w:szCs w:val="24"/>
        </w:rPr>
        <w:t xml:space="preserve"> programme to provide educational supports and clinical supervision to enable highly experienced non-EU GPs to work in rural Ireland. This programme will rapidly and sustainably augment our rural GP workforce.  </w:t>
      </w:r>
      <w:r w:rsidRPr="00D22877">
        <w:rPr>
          <w:rFonts w:eastAsia="Calibri" w:cstheme="minorHAnsi"/>
          <w:sz w:val="24"/>
          <w:szCs w:val="24"/>
        </w:rPr>
        <w:t>This initiative is an important ‘rapid-response’ to our severe GP workforce crisis.  As this is the solution which will have the most immediate impact, we have moved on this with immediate effect. On Saturday 26</w:t>
      </w:r>
      <w:r w:rsidRPr="00D22877">
        <w:rPr>
          <w:rFonts w:eastAsia="Calibri" w:cstheme="minorHAnsi"/>
          <w:sz w:val="24"/>
          <w:szCs w:val="24"/>
          <w:vertAlign w:val="superscript"/>
        </w:rPr>
        <w:t>th</w:t>
      </w:r>
      <w:r w:rsidRPr="00D22877">
        <w:rPr>
          <w:rFonts w:eastAsia="Calibri" w:cstheme="minorHAnsi"/>
          <w:sz w:val="24"/>
          <w:szCs w:val="24"/>
        </w:rPr>
        <w:t xml:space="preserve"> November, the Board of ICGP approved the full implementation of this programme. Full details of this programme can be found at </w:t>
      </w:r>
      <w:r w:rsidR="00045A3B">
        <w:rPr>
          <w:rFonts w:eastAsia="Calibri" w:cstheme="minorHAnsi"/>
          <w:sz w:val="24"/>
          <w:szCs w:val="24"/>
        </w:rPr>
        <w:t xml:space="preserve">the </w:t>
      </w:r>
      <w:r w:rsidR="00045A3B">
        <w:rPr>
          <w:rFonts w:eastAsia="Calibri" w:cstheme="minorHAnsi"/>
          <w:sz w:val="24"/>
          <w:szCs w:val="24"/>
        </w:rPr>
        <w:lastRenderedPageBreak/>
        <w:t xml:space="preserve">link  </w:t>
      </w:r>
      <w:hyperlink r:id="rId10" w:history="1">
        <w:r w:rsidR="00045A3B" w:rsidRPr="00585290">
          <w:rPr>
            <w:rStyle w:val="Hyperlink"/>
            <w:rFonts w:eastAsia="Calibri" w:cstheme="minorHAnsi"/>
            <w:b/>
            <w:bCs/>
            <w:i/>
            <w:iCs/>
            <w:sz w:val="24"/>
            <w:szCs w:val="24"/>
          </w:rPr>
          <w:t>www.ICGP.ie/NonEUProgramme</w:t>
        </w:r>
      </w:hyperlink>
      <w:r w:rsidR="00383C05">
        <w:rPr>
          <w:rFonts w:eastAsia="Calibri" w:cstheme="minorHAnsi"/>
          <w:b/>
          <w:bCs/>
          <w:i/>
          <w:iCs/>
          <w:sz w:val="24"/>
          <w:szCs w:val="24"/>
        </w:rPr>
        <w:t xml:space="preserve"> </w:t>
      </w:r>
      <w:r w:rsidR="00383C05">
        <w:rPr>
          <w:rFonts w:eastAsia="Calibri" w:cstheme="minorHAnsi"/>
          <w:sz w:val="24"/>
          <w:szCs w:val="24"/>
        </w:rPr>
        <w:t xml:space="preserve">and further information on the programme can be found </w:t>
      </w:r>
      <w:r w:rsidR="00383C05">
        <w:rPr>
          <w:rFonts w:eastAsia="Calibri" w:cstheme="minorHAnsi"/>
          <w:sz w:val="24"/>
          <w:szCs w:val="24"/>
        </w:rPr>
        <w:t>i</w:t>
      </w:r>
      <w:r w:rsidR="00383C05">
        <w:rPr>
          <w:rFonts w:eastAsia="Calibri" w:cstheme="minorHAnsi"/>
          <w:sz w:val="24"/>
          <w:szCs w:val="24"/>
        </w:rPr>
        <w:t>n the attached document</w:t>
      </w:r>
      <w:r w:rsidR="00383C05">
        <w:rPr>
          <w:rFonts w:eastAsia="Calibri" w:cstheme="minorHAnsi"/>
          <w:sz w:val="24"/>
          <w:szCs w:val="24"/>
        </w:rPr>
        <w:t>.</w:t>
      </w:r>
    </w:p>
    <w:p w14:paraId="0410492C" w14:textId="77777777" w:rsidR="00B802B1" w:rsidRPr="00B802B1" w:rsidRDefault="00B802B1" w:rsidP="00B802B1">
      <w:pPr>
        <w:pStyle w:val="ListParagraph"/>
        <w:spacing w:after="0" w:line="360" w:lineRule="auto"/>
        <w:rPr>
          <w:rFonts w:eastAsia="Calibri" w:cstheme="minorHAnsi"/>
          <w:sz w:val="24"/>
          <w:szCs w:val="24"/>
        </w:rPr>
      </w:pPr>
    </w:p>
    <w:p w14:paraId="1264FAEB" w14:textId="34EF79A2" w:rsidR="008667C2" w:rsidRPr="008667C2" w:rsidRDefault="008667C2" w:rsidP="00B802B1">
      <w:pPr>
        <w:pStyle w:val="Heading2"/>
        <w:numPr>
          <w:ilvl w:val="0"/>
          <w:numId w:val="7"/>
        </w:numPr>
        <w:spacing w:before="0" w:line="360" w:lineRule="auto"/>
        <w:rPr>
          <w:rFonts w:eastAsia="Calibri"/>
        </w:rPr>
      </w:pPr>
      <w:bookmarkStart w:id="6" w:name="_Toc121476465"/>
      <w:r w:rsidRPr="008667C2">
        <w:rPr>
          <w:rFonts w:eastAsia="Calibri"/>
        </w:rPr>
        <w:t>GP Led multidisciplinary teams.</w:t>
      </w:r>
      <w:bookmarkEnd w:id="6"/>
      <w:r w:rsidRPr="008667C2">
        <w:rPr>
          <w:rFonts w:eastAsia="Calibri"/>
        </w:rPr>
        <w:t xml:space="preserve"> </w:t>
      </w:r>
    </w:p>
    <w:p w14:paraId="1B510544" w14:textId="4FAAF1BD" w:rsidR="007B65BC" w:rsidRPr="007923FF" w:rsidRDefault="008667C2" w:rsidP="00B802B1">
      <w:pPr>
        <w:pStyle w:val="ListParagraph"/>
        <w:spacing w:after="0" w:line="360" w:lineRule="auto"/>
        <w:rPr>
          <w:rFonts w:eastAsia="Calibri" w:cstheme="minorHAnsi"/>
          <w:sz w:val="24"/>
          <w:szCs w:val="24"/>
        </w:rPr>
      </w:pPr>
      <w:r w:rsidRPr="007923FF">
        <w:rPr>
          <w:rFonts w:eastAsia="Calibri" w:cstheme="minorHAnsi"/>
          <w:sz w:val="24"/>
          <w:szCs w:val="24"/>
        </w:rPr>
        <w:t xml:space="preserve">We need to </w:t>
      </w:r>
      <w:r w:rsidR="007B65BC" w:rsidRPr="007923FF">
        <w:rPr>
          <w:rFonts w:eastAsia="Calibri" w:cstheme="minorHAnsi"/>
          <w:sz w:val="24"/>
          <w:szCs w:val="24"/>
        </w:rPr>
        <w:t xml:space="preserve">rapidly expand </w:t>
      </w:r>
      <w:r w:rsidRPr="007923FF">
        <w:rPr>
          <w:rFonts w:eastAsia="Calibri" w:cstheme="minorHAnsi"/>
          <w:sz w:val="24"/>
          <w:szCs w:val="24"/>
        </w:rPr>
        <w:t>multidisciplinary Primary Care teams (nurses, pharmacists, phlebotomists, healthcare assistants, etc.) within general practice.</w:t>
      </w:r>
      <w:r w:rsidR="007B65BC" w:rsidRPr="007923FF">
        <w:rPr>
          <w:rFonts w:eastAsia="Calibri" w:cstheme="minorHAnsi"/>
          <w:sz w:val="24"/>
          <w:szCs w:val="24"/>
        </w:rPr>
        <w:t xml:space="preserve"> The ICGP is currently working with our national universities to develop education programmes for phlebotomists, healthcare assistants and GP nurses. This will rapidly augment the GP team, delivering the optimal ‘skill-mix’, enabling every healthcare professional to work ‘at the top of their licence’. This initiative requires additional resources to train and deploy these clinical staff.</w:t>
      </w:r>
    </w:p>
    <w:p w14:paraId="6E25A8D3" w14:textId="77777777" w:rsidR="007F6ECC" w:rsidRPr="007923FF" w:rsidRDefault="007F6ECC" w:rsidP="00B802B1">
      <w:pPr>
        <w:pStyle w:val="ListParagraph"/>
        <w:spacing w:after="0" w:line="360" w:lineRule="auto"/>
        <w:rPr>
          <w:rFonts w:eastAsia="Calibri" w:cstheme="minorHAnsi"/>
          <w:strike/>
          <w:sz w:val="24"/>
          <w:szCs w:val="24"/>
        </w:rPr>
      </w:pPr>
    </w:p>
    <w:p w14:paraId="0EE0C3B3" w14:textId="7BEDD136" w:rsidR="00B802B1" w:rsidRPr="00B802B1" w:rsidRDefault="008667C2" w:rsidP="00B802B1">
      <w:pPr>
        <w:pStyle w:val="ListParagraph"/>
        <w:spacing w:after="0" w:line="360" w:lineRule="auto"/>
        <w:rPr>
          <w:rFonts w:eastAsia="Calibri" w:cstheme="minorHAnsi"/>
          <w:sz w:val="24"/>
          <w:szCs w:val="24"/>
        </w:rPr>
      </w:pPr>
      <w:r w:rsidRPr="007923FF">
        <w:rPr>
          <w:rFonts w:eastAsia="Times New Roman" w:cstheme="minorHAnsi"/>
          <w:sz w:val="24"/>
          <w:szCs w:val="24"/>
        </w:rPr>
        <w:t>The HSE are developing the "Enhanced Community Care" initiative</w:t>
      </w:r>
      <w:r w:rsidR="00FE5172">
        <w:rPr>
          <w:rFonts w:eastAsia="Times New Roman" w:cstheme="minorHAnsi"/>
          <w:sz w:val="24"/>
          <w:szCs w:val="24"/>
        </w:rPr>
        <w:t>.</w:t>
      </w:r>
      <w:r w:rsidRPr="007923FF">
        <w:rPr>
          <w:rFonts w:eastAsia="Times New Roman" w:cstheme="minorHAnsi"/>
          <w:sz w:val="24"/>
          <w:szCs w:val="24"/>
        </w:rPr>
        <w:t xml:space="preserve"> </w:t>
      </w:r>
      <w:r w:rsidR="00FE5172">
        <w:rPr>
          <w:rFonts w:eastAsia="Times New Roman" w:cstheme="minorHAnsi"/>
          <w:sz w:val="24"/>
          <w:szCs w:val="24"/>
        </w:rPr>
        <w:t>T</w:t>
      </w:r>
      <w:r w:rsidRPr="007923FF">
        <w:rPr>
          <w:rFonts w:eastAsia="Times New Roman" w:cstheme="minorHAnsi"/>
          <w:sz w:val="24"/>
          <w:szCs w:val="24"/>
        </w:rPr>
        <w:t xml:space="preserve">his will incrementally support GPs and our patients in timely access to clinical expertise, </w:t>
      </w:r>
      <w:r w:rsidR="00F315D8" w:rsidRPr="001D59FA">
        <w:rPr>
          <w:rFonts w:eastAsia="Times New Roman" w:cstheme="minorHAnsi"/>
          <w:sz w:val="24"/>
          <w:szCs w:val="24"/>
        </w:rPr>
        <w:t>diagnostics,</w:t>
      </w:r>
      <w:r w:rsidRPr="001D59FA">
        <w:rPr>
          <w:rFonts w:eastAsia="Times New Roman" w:cstheme="minorHAnsi"/>
          <w:sz w:val="24"/>
          <w:szCs w:val="24"/>
        </w:rPr>
        <w:t xml:space="preserve"> and therapies. It is important that expansion in both areas is conducted simultaneously. </w:t>
      </w:r>
      <w:r w:rsidRPr="001D59FA">
        <w:rPr>
          <w:rFonts w:eastAsia="Calibri" w:cstheme="minorHAnsi"/>
          <w:sz w:val="24"/>
          <w:szCs w:val="24"/>
        </w:rPr>
        <w:t xml:space="preserve"> </w:t>
      </w:r>
    </w:p>
    <w:p w14:paraId="2A97081B" w14:textId="77777777" w:rsidR="007F6ECC" w:rsidRPr="001D59FA" w:rsidRDefault="007F6ECC" w:rsidP="00B802B1">
      <w:pPr>
        <w:pStyle w:val="ListParagraph"/>
        <w:spacing w:after="0" w:line="360" w:lineRule="auto"/>
        <w:rPr>
          <w:rFonts w:eastAsia="Calibri" w:cstheme="minorHAnsi"/>
          <w:sz w:val="24"/>
          <w:szCs w:val="24"/>
        </w:rPr>
      </w:pPr>
    </w:p>
    <w:p w14:paraId="5C068F68" w14:textId="638E1A28" w:rsidR="007923FF" w:rsidRPr="00D22877" w:rsidRDefault="008667C2" w:rsidP="00B802B1">
      <w:pPr>
        <w:pStyle w:val="ListParagraph"/>
        <w:numPr>
          <w:ilvl w:val="0"/>
          <w:numId w:val="7"/>
        </w:numPr>
        <w:spacing w:after="0" w:line="360" w:lineRule="auto"/>
        <w:rPr>
          <w:rFonts w:eastAsia="Calibri" w:cstheme="minorHAnsi"/>
          <w:color w:val="FF0000"/>
          <w:sz w:val="24"/>
          <w:szCs w:val="24"/>
        </w:rPr>
      </w:pPr>
      <w:bookmarkStart w:id="7" w:name="_Toc121476466"/>
      <w:r w:rsidRPr="0049230E">
        <w:rPr>
          <w:rStyle w:val="Heading2Char"/>
        </w:rPr>
        <w:t>The current</w:t>
      </w:r>
      <w:r w:rsidR="00FE5172" w:rsidRPr="0049230E">
        <w:rPr>
          <w:rStyle w:val="Heading2Char"/>
        </w:rPr>
        <w:t xml:space="preserve"> cohort</w:t>
      </w:r>
      <w:r w:rsidRPr="0049230E">
        <w:rPr>
          <w:rStyle w:val="Heading2Char"/>
        </w:rPr>
        <w:t xml:space="preserve"> of approximately two thousand General Practice Nurses (GPNs)</w:t>
      </w:r>
      <w:r w:rsidR="001B06DF" w:rsidRPr="0049230E">
        <w:rPr>
          <w:rStyle w:val="Heading2Char"/>
        </w:rPr>
        <w:t xml:space="preserve">5 </w:t>
      </w:r>
      <w:r w:rsidRPr="0049230E">
        <w:rPr>
          <w:rStyle w:val="Heading2Char"/>
        </w:rPr>
        <w:t>needs to be doubled.</w:t>
      </w:r>
      <w:bookmarkEnd w:id="7"/>
      <w:r w:rsidRPr="00D22877">
        <w:rPr>
          <w:rFonts w:eastAsia="Calibri" w:cstheme="minorHAnsi"/>
          <w:sz w:val="24"/>
          <w:szCs w:val="24"/>
        </w:rPr>
        <w:t xml:space="preserve"> We need substantially more general practice nurses, with resourcing and supports comparable to secondary care nurses. The ICGP and our colleagues in the Irish General Practice Nurses Educational Association (IGPNEA) have recently initiated engagement with our universities to deliver high-quality education to train </w:t>
      </w:r>
      <w:r w:rsidR="007B65BC" w:rsidRPr="00D22877">
        <w:rPr>
          <w:rFonts w:eastAsia="Calibri" w:cstheme="minorHAnsi"/>
          <w:sz w:val="24"/>
          <w:szCs w:val="24"/>
        </w:rPr>
        <w:t xml:space="preserve">substantially more </w:t>
      </w:r>
      <w:r w:rsidRPr="00D22877">
        <w:rPr>
          <w:rFonts w:eastAsia="Calibri" w:cstheme="minorHAnsi"/>
          <w:sz w:val="24"/>
          <w:szCs w:val="24"/>
        </w:rPr>
        <w:t>general practice nurses.</w:t>
      </w:r>
      <w:r w:rsidR="00FE5172" w:rsidRPr="00D22877">
        <w:rPr>
          <w:rFonts w:eastAsia="Calibri" w:cstheme="minorHAnsi"/>
          <w:sz w:val="24"/>
          <w:szCs w:val="24"/>
        </w:rPr>
        <w:t xml:space="preserve"> Given modest resources, we will commence and deliver this GPN training early in 2023</w:t>
      </w:r>
      <w:r w:rsidR="001D59FA" w:rsidRPr="00D22877">
        <w:rPr>
          <w:rFonts w:eastAsia="Calibri" w:cstheme="minorHAnsi"/>
          <w:sz w:val="24"/>
          <w:szCs w:val="24"/>
        </w:rPr>
        <w:t>.</w:t>
      </w:r>
    </w:p>
    <w:p w14:paraId="408CEAA7" w14:textId="1A0F679C" w:rsidR="008667C2" w:rsidRPr="007923FF" w:rsidRDefault="008667C2" w:rsidP="00B802B1">
      <w:pPr>
        <w:pStyle w:val="ListParagraph"/>
        <w:spacing w:after="0" w:line="360" w:lineRule="auto"/>
        <w:rPr>
          <w:rFonts w:eastAsia="Calibri" w:cstheme="minorHAnsi"/>
          <w:sz w:val="24"/>
          <w:szCs w:val="24"/>
        </w:rPr>
      </w:pPr>
      <w:r w:rsidRPr="007923FF">
        <w:rPr>
          <w:rFonts w:eastAsia="Calibri" w:cstheme="minorHAnsi"/>
          <w:sz w:val="24"/>
          <w:szCs w:val="24"/>
        </w:rPr>
        <w:t xml:space="preserve"> </w:t>
      </w:r>
    </w:p>
    <w:p w14:paraId="6CAB0456" w14:textId="2F284933" w:rsidR="007F6ECC" w:rsidRPr="00B802B1" w:rsidRDefault="008667C2" w:rsidP="00B802B1">
      <w:pPr>
        <w:pStyle w:val="ListParagraph"/>
        <w:numPr>
          <w:ilvl w:val="0"/>
          <w:numId w:val="7"/>
        </w:numPr>
        <w:spacing w:after="0" w:line="360" w:lineRule="auto"/>
        <w:rPr>
          <w:rFonts w:eastAsia="Calibri" w:cstheme="minorHAnsi"/>
          <w:sz w:val="24"/>
          <w:szCs w:val="24"/>
        </w:rPr>
      </w:pPr>
      <w:bookmarkStart w:id="8" w:name="_Toc121476467"/>
      <w:r w:rsidRPr="00D22877">
        <w:rPr>
          <w:rStyle w:val="Heading2Char"/>
        </w:rPr>
        <w:t xml:space="preserve">The relevant statutory bodies need to provide the resources to support the future </w:t>
      </w:r>
      <w:r w:rsidR="007B65BC" w:rsidRPr="00D22877">
        <w:rPr>
          <w:rStyle w:val="Heading2Char"/>
        </w:rPr>
        <w:t xml:space="preserve">‘blended </w:t>
      </w:r>
      <w:r w:rsidRPr="00D22877">
        <w:rPr>
          <w:rStyle w:val="Heading2Char"/>
        </w:rPr>
        <w:t>career</w:t>
      </w:r>
      <w:r w:rsidR="007B65BC" w:rsidRPr="00D22877">
        <w:rPr>
          <w:rStyle w:val="Heading2Char"/>
        </w:rPr>
        <w:t>’</w:t>
      </w:r>
      <w:r w:rsidRPr="00D22877">
        <w:rPr>
          <w:rStyle w:val="Heading2Char"/>
        </w:rPr>
        <w:t xml:space="preserve"> expectations of our doctors.</w:t>
      </w:r>
      <w:bookmarkEnd w:id="8"/>
      <w:r w:rsidRPr="00D22877">
        <w:rPr>
          <w:rStyle w:val="Heading2Char"/>
        </w:rPr>
        <w:t xml:space="preserve"> </w:t>
      </w:r>
      <w:r w:rsidRPr="00B802B1">
        <w:rPr>
          <w:rFonts w:eastAsia="Calibri" w:cstheme="minorHAnsi"/>
          <w:sz w:val="24"/>
          <w:szCs w:val="24"/>
        </w:rPr>
        <w:t xml:space="preserve">We need to take a realistic approach to the future career expectations of our young trainees and GPs and provide supports to </w:t>
      </w:r>
      <w:r w:rsidRPr="00B802B1">
        <w:rPr>
          <w:rFonts w:eastAsia="Calibri" w:cstheme="minorHAnsi"/>
          <w:sz w:val="24"/>
          <w:szCs w:val="24"/>
        </w:rPr>
        <w:lastRenderedPageBreak/>
        <w:t xml:space="preserve">ensure GPs have the option to undertake these </w:t>
      </w:r>
      <w:r w:rsidR="007B65BC" w:rsidRPr="00B802B1">
        <w:rPr>
          <w:rFonts w:eastAsia="Calibri" w:cstheme="minorHAnsi"/>
          <w:sz w:val="24"/>
          <w:szCs w:val="24"/>
        </w:rPr>
        <w:t xml:space="preserve">‘blended </w:t>
      </w:r>
      <w:r w:rsidRPr="00B802B1">
        <w:rPr>
          <w:rFonts w:eastAsia="Calibri" w:cstheme="minorHAnsi"/>
          <w:sz w:val="24"/>
          <w:szCs w:val="24"/>
        </w:rPr>
        <w:t>careers</w:t>
      </w:r>
      <w:r w:rsidR="007B65BC" w:rsidRPr="00B802B1">
        <w:rPr>
          <w:rFonts w:eastAsia="Calibri" w:cstheme="minorHAnsi"/>
          <w:sz w:val="24"/>
          <w:szCs w:val="24"/>
        </w:rPr>
        <w:t>’, combining clinical work, research</w:t>
      </w:r>
      <w:r w:rsidR="00FD4467" w:rsidRPr="00B802B1">
        <w:rPr>
          <w:rFonts w:eastAsia="Calibri" w:cstheme="minorHAnsi"/>
          <w:sz w:val="24"/>
          <w:szCs w:val="24"/>
        </w:rPr>
        <w:t>,</w:t>
      </w:r>
      <w:r w:rsidR="007B65BC" w:rsidRPr="00B802B1">
        <w:rPr>
          <w:rFonts w:eastAsia="Calibri" w:cstheme="minorHAnsi"/>
          <w:sz w:val="24"/>
          <w:szCs w:val="24"/>
        </w:rPr>
        <w:t xml:space="preserve"> and medical education</w:t>
      </w:r>
      <w:r w:rsidRPr="00B802B1">
        <w:rPr>
          <w:rFonts w:eastAsia="Calibri" w:cstheme="minorHAnsi"/>
          <w:sz w:val="24"/>
          <w:szCs w:val="24"/>
        </w:rPr>
        <w:t>.</w:t>
      </w:r>
      <w:r w:rsidRPr="00B802B1">
        <w:rPr>
          <w:rFonts w:cstheme="minorHAnsi"/>
          <w:sz w:val="24"/>
          <w:szCs w:val="24"/>
        </w:rPr>
        <w:t xml:space="preserve"> </w:t>
      </w:r>
    </w:p>
    <w:p w14:paraId="378CF714" w14:textId="77777777" w:rsidR="00B802B1" w:rsidRPr="00B802B1" w:rsidRDefault="00B802B1" w:rsidP="00B802B1">
      <w:pPr>
        <w:pStyle w:val="ListParagraph"/>
        <w:spacing w:after="0" w:line="360" w:lineRule="auto"/>
        <w:ind w:left="360"/>
        <w:rPr>
          <w:rFonts w:eastAsia="Calibri" w:cstheme="minorHAnsi"/>
          <w:sz w:val="24"/>
          <w:szCs w:val="24"/>
        </w:rPr>
      </w:pPr>
    </w:p>
    <w:p w14:paraId="0FFF16EA" w14:textId="129920CA" w:rsidR="007923FF" w:rsidRDefault="008667C2" w:rsidP="00B802B1">
      <w:pPr>
        <w:pStyle w:val="ListParagraph"/>
        <w:numPr>
          <w:ilvl w:val="0"/>
          <w:numId w:val="7"/>
        </w:numPr>
        <w:spacing w:after="0" w:line="360" w:lineRule="auto"/>
        <w:rPr>
          <w:rFonts w:eastAsia="Calibri" w:cstheme="minorHAnsi"/>
          <w:sz w:val="24"/>
          <w:szCs w:val="24"/>
        </w:rPr>
      </w:pPr>
      <w:bookmarkStart w:id="9" w:name="_Toc121476468"/>
      <w:r w:rsidRPr="00D22877">
        <w:rPr>
          <w:rStyle w:val="Heading2Char"/>
        </w:rPr>
        <w:t>Suitable premises need to be provided for GPs and their teams.</w:t>
      </w:r>
      <w:bookmarkEnd w:id="9"/>
      <w:r w:rsidRPr="00D22877">
        <w:rPr>
          <w:rFonts w:eastAsia="Calibri" w:cstheme="minorHAnsi"/>
          <w:sz w:val="24"/>
          <w:szCs w:val="24"/>
        </w:rPr>
        <w:t xml:space="preserve"> </w:t>
      </w:r>
      <w:r w:rsidR="007B65BC" w:rsidRPr="00D22877">
        <w:rPr>
          <w:rFonts w:eastAsia="Calibri" w:cstheme="minorHAnsi"/>
          <w:sz w:val="24"/>
          <w:szCs w:val="24"/>
        </w:rPr>
        <w:t xml:space="preserve">Most GP practices require a larger ‘bricks and mortar’ footprint to house the expanded clinical team. </w:t>
      </w:r>
      <w:r w:rsidRPr="00D22877">
        <w:rPr>
          <w:rFonts w:eastAsia="Calibri" w:cstheme="minorHAnsi"/>
          <w:sz w:val="24"/>
          <w:szCs w:val="24"/>
        </w:rPr>
        <w:t>Imaginative arrangements with leases and ownership need to be explored and delivered.</w:t>
      </w:r>
    </w:p>
    <w:p w14:paraId="600CB1C2" w14:textId="77777777" w:rsidR="00D22877" w:rsidRPr="00D22877" w:rsidRDefault="00D22877" w:rsidP="00B802B1">
      <w:pPr>
        <w:pStyle w:val="ListParagraph"/>
        <w:spacing w:after="0" w:line="360" w:lineRule="auto"/>
        <w:rPr>
          <w:rFonts w:eastAsia="Calibri" w:cstheme="minorHAnsi"/>
          <w:sz w:val="24"/>
          <w:szCs w:val="24"/>
        </w:rPr>
      </w:pPr>
    </w:p>
    <w:p w14:paraId="713DAA61" w14:textId="65BE4F56" w:rsidR="00257344" w:rsidRPr="00D22877" w:rsidRDefault="008667C2" w:rsidP="00B802B1">
      <w:pPr>
        <w:pStyle w:val="ListParagraph"/>
        <w:numPr>
          <w:ilvl w:val="0"/>
          <w:numId w:val="7"/>
        </w:numPr>
        <w:spacing w:after="0" w:line="360" w:lineRule="auto"/>
        <w:rPr>
          <w:rFonts w:eastAsia="Calibri" w:cstheme="minorHAnsi"/>
          <w:sz w:val="24"/>
          <w:szCs w:val="24"/>
        </w:rPr>
      </w:pPr>
      <w:bookmarkStart w:id="10" w:name="_Toc121476469"/>
      <w:r w:rsidRPr="00D22877">
        <w:rPr>
          <w:rStyle w:val="Heading2Char"/>
        </w:rPr>
        <w:t>Increased use of remote consulting by the patients’ own GPs should be explored.</w:t>
      </w:r>
      <w:bookmarkEnd w:id="10"/>
      <w:r w:rsidRPr="00D22877">
        <w:rPr>
          <w:rStyle w:val="Heading2Char"/>
        </w:rPr>
        <w:t xml:space="preserve"> </w:t>
      </w:r>
      <w:r w:rsidRPr="00D22877">
        <w:rPr>
          <w:rFonts w:eastAsia="Calibri" w:cstheme="minorHAnsi"/>
          <w:sz w:val="24"/>
          <w:szCs w:val="24"/>
        </w:rPr>
        <w:t>However, we need to ensure that strict guidelines governing video and telemedicine, along with monitoring of outcomes to ensure its suitability to various patient groups are in place.</w:t>
      </w:r>
    </w:p>
    <w:p w14:paraId="50F67912" w14:textId="77777777" w:rsidR="00257344" w:rsidRDefault="00257344" w:rsidP="00B802B1">
      <w:pPr>
        <w:pStyle w:val="ListParagraph"/>
        <w:spacing w:after="0" w:line="360" w:lineRule="auto"/>
        <w:rPr>
          <w:rFonts w:eastAsia="Calibri" w:cstheme="minorHAnsi"/>
          <w:sz w:val="24"/>
          <w:szCs w:val="24"/>
        </w:rPr>
      </w:pPr>
    </w:p>
    <w:p w14:paraId="61FCACC7" w14:textId="76886DC1" w:rsidR="00F14FA6" w:rsidRPr="00D22877" w:rsidRDefault="008667C2" w:rsidP="00B802B1">
      <w:pPr>
        <w:pStyle w:val="ListParagraph"/>
        <w:numPr>
          <w:ilvl w:val="0"/>
          <w:numId w:val="7"/>
        </w:numPr>
        <w:spacing w:after="0" w:line="360" w:lineRule="auto"/>
        <w:rPr>
          <w:rFonts w:eastAsia="Calibri" w:cstheme="minorHAnsi"/>
          <w:sz w:val="24"/>
          <w:szCs w:val="24"/>
        </w:rPr>
      </w:pPr>
      <w:bookmarkStart w:id="11" w:name="_Toc121476470"/>
      <w:r w:rsidRPr="00D22877">
        <w:rPr>
          <w:rStyle w:val="Heading2Char"/>
        </w:rPr>
        <w:t>GPs need to be incentivised to set up in rural Ireland.</w:t>
      </w:r>
      <w:bookmarkEnd w:id="11"/>
      <w:r w:rsidRPr="00D22877">
        <w:rPr>
          <w:rFonts w:eastAsia="Calibri" w:cstheme="minorHAnsi"/>
          <w:sz w:val="24"/>
          <w:szCs w:val="24"/>
        </w:rPr>
        <w:t xml:space="preserve"> Rural general practice needs </w:t>
      </w:r>
      <w:r w:rsidR="007B65BC" w:rsidRPr="00D22877">
        <w:rPr>
          <w:rFonts w:eastAsia="Calibri" w:cstheme="minorHAnsi"/>
          <w:sz w:val="24"/>
          <w:szCs w:val="24"/>
        </w:rPr>
        <w:t>sustained and urgent</w:t>
      </w:r>
      <w:r w:rsidRPr="00D22877">
        <w:rPr>
          <w:rFonts w:eastAsia="Calibri" w:cstheme="minorHAnsi"/>
          <w:sz w:val="24"/>
          <w:szCs w:val="24"/>
        </w:rPr>
        <w:t xml:space="preserve"> supports to survive</w:t>
      </w:r>
      <w:r w:rsidR="001D59FA" w:rsidRPr="00D22877">
        <w:rPr>
          <w:rFonts w:eastAsia="Calibri" w:cstheme="minorHAnsi"/>
          <w:sz w:val="24"/>
          <w:szCs w:val="24"/>
        </w:rPr>
        <w:t>;</w:t>
      </w:r>
      <w:r w:rsidR="007B65BC" w:rsidRPr="00D22877">
        <w:rPr>
          <w:rFonts w:eastAsia="Calibri" w:cstheme="minorHAnsi"/>
          <w:sz w:val="24"/>
          <w:szCs w:val="24"/>
        </w:rPr>
        <w:t xml:space="preserve"> many rural GP practices are closing or closed. This will have </w:t>
      </w:r>
      <w:r w:rsidR="001D59FA" w:rsidRPr="00D22877">
        <w:rPr>
          <w:rFonts w:eastAsia="Calibri" w:cstheme="minorHAnsi"/>
          <w:sz w:val="24"/>
          <w:szCs w:val="24"/>
        </w:rPr>
        <w:t xml:space="preserve">an </w:t>
      </w:r>
      <w:r w:rsidR="007B65BC" w:rsidRPr="00D22877">
        <w:rPr>
          <w:rFonts w:eastAsia="Calibri" w:cstheme="minorHAnsi"/>
          <w:sz w:val="24"/>
          <w:szCs w:val="24"/>
        </w:rPr>
        <w:t>immediate and sustained adverse impact upon rural communities and the broader healthcare ecosystem.</w:t>
      </w:r>
      <w:r w:rsidRPr="00D22877">
        <w:rPr>
          <w:rFonts w:eastAsia="Calibri" w:cstheme="minorHAnsi"/>
          <w:sz w:val="24"/>
          <w:szCs w:val="24"/>
        </w:rPr>
        <w:t xml:space="preserve"> </w:t>
      </w:r>
      <w:r w:rsidR="007B65BC" w:rsidRPr="00D22877">
        <w:rPr>
          <w:rFonts w:eastAsia="Calibri" w:cstheme="minorHAnsi"/>
          <w:sz w:val="24"/>
          <w:szCs w:val="24"/>
        </w:rPr>
        <w:t>G</w:t>
      </w:r>
      <w:r w:rsidRPr="00D22877">
        <w:rPr>
          <w:rFonts w:eastAsia="Calibri" w:cstheme="minorHAnsi"/>
          <w:sz w:val="24"/>
          <w:szCs w:val="24"/>
        </w:rPr>
        <w:t>eneral practice must include a career pipeline with a specific rural focus</w:t>
      </w:r>
      <w:bookmarkStart w:id="12" w:name="_Hlk121429832"/>
      <w:r w:rsidRPr="00D22877">
        <w:rPr>
          <w:rFonts w:eastAsia="Calibri" w:cstheme="minorHAnsi"/>
          <w:sz w:val="24"/>
          <w:szCs w:val="24"/>
        </w:rPr>
        <w:t xml:space="preserve">. </w:t>
      </w:r>
      <w:bookmarkEnd w:id="12"/>
      <w:r w:rsidR="00F14FA6" w:rsidRPr="00D22877">
        <w:rPr>
          <w:rFonts w:eastAsia="Calibri" w:cstheme="minorHAnsi"/>
          <w:sz w:val="24"/>
          <w:szCs w:val="24"/>
        </w:rPr>
        <w:t xml:space="preserve">  </w:t>
      </w:r>
      <w:r w:rsidR="00F14FA6" w:rsidRPr="00D22877">
        <w:rPr>
          <w:sz w:val="24"/>
          <w:szCs w:val="24"/>
        </w:rPr>
        <w:t xml:space="preserve">The ICGP </w:t>
      </w:r>
      <w:r w:rsidR="00E16449" w:rsidRPr="00D22877">
        <w:rPr>
          <w:sz w:val="24"/>
          <w:szCs w:val="24"/>
        </w:rPr>
        <w:t xml:space="preserve">are considering </w:t>
      </w:r>
      <w:r w:rsidR="00F14FA6" w:rsidRPr="00D22877">
        <w:rPr>
          <w:sz w:val="24"/>
          <w:szCs w:val="24"/>
        </w:rPr>
        <w:t>the creation of a Faculty of Rural General Practice</w:t>
      </w:r>
      <w:r w:rsidR="00E16449" w:rsidRPr="00D22877">
        <w:rPr>
          <w:sz w:val="24"/>
          <w:szCs w:val="24"/>
        </w:rPr>
        <w:t xml:space="preserve">, which </w:t>
      </w:r>
      <w:r w:rsidR="00F14FA6" w:rsidRPr="00D22877">
        <w:rPr>
          <w:sz w:val="24"/>
          <w:szCs w:val="24"/>
        </w:rPr>
        <w:t xml:space="preserve">will support rural GPs </w:t>
      </w:r>
      <w:r w:rsidR="00E16449" w:rsidRPr="00D22877">
        <w:rPr>
          <w:sz w:val="24"/>
          <w:szCs w:val="24"/>
        </w:rPr>
        <w:t>and</w:t>
      </w:r>
      <w:r w:rsidR="00F14FA6" w:rsidRPr="00D22877">
        <w:rPr>
          <w:sz w:val="24"/>
          <w:szCs w:val="24"/>
        </w:rPr>
        <w:t xml:space="preserve"> highlight the many challenges facing rural communities and rural general practice.</w:t>
      </w:r>
    </w:p>
    <w:p w14:paraId="0CD1B37B" w14:textId="77777777" w:rsidR="007923FF" w:rsidRPr="007923FF" w:rsidRDefault="007923FF" w:rsidP="00B802B1">
      <w:pPr>
        <w:pStyle w:val="ListParagraph"/>
        <w:spacing w:after="0" w:line="360" w:lineRule="auto"/>
        <w:rPr>
          <w:rFonts w:eastAsia="Calibri" w:cstheme="minorHAnsi"/>
          <w:sz w:val="24"/>
          <w:szCs w:val="24"/>
        </w:rPr>
      </w:pPr>
    </w:p>
    <w:p w14:paraId="61A58B69" w14:textId="77777777" w:rsidR="007923FF" w:rsidRPr="00D22877" w:rsidRDefault="008667C2" w:rsidP="00B802B1">
      <w:pPr>
        <w:pStyle w:val="ListParagraph"/>
        <w:numPr>
          <w:ilvl w:val="0"/>
          <w:numId w:val="7"/>
        </w:numPr>
        <w:spacing w:after="0" w:line="360" w:lineRule="auto"/>
        <w:rPr>
          <w:rFonts w:eastAsia="Calibri" w:cstheme="minorHAnsi"/>
          <w:sz w:val="24"/>
          <w:szCs w:val="24"/>
        </w:rPr>
      </w:pPr>
      <w:bookmarkStart w:id="13" w:name="_Toc121476471"/>
      <w:r w:rsidRPr="00D22877">
        <w:rPr>
          <w:rStyle w:val="Heading2Char"/>
        </w:rPr>
        <w:t>The role of the practice manager needs to be further developed</w:t>
      </w:r>
      <w:r w:rsidR="007B65BC" w:rsidRPr="00D22877">
        <w:rPr>
          <w:rStyle w:val="Heading2Char"/>
        </w:rPr>
        <w:t xml:space="preserve"> and supported.</w:t>
      </w:r>
      <w:bookmarkEnd w:id="13"/>
      <w:r w:rsidR="007B65BC" w:rsidRPr="00D22877">
        <w:rPr>
          <w:rStyle w:val="Heading2Char"/>
        </w:rPr>
        <w:t xml:space="preserve"> </w:t>
      </w:r>
      <w:r w:rsidR="007B65BC" w:rsidRPr="00D22877">
        <w:t>This will</w:t>
      </w:r>
      <w:r w:rsidRPr="00D22877">
        <w:t xml:space="preserve"> </w:t>
      </w:r>
      <w:r w:rsidR="007B65BC" w:rsidRPr="00D22877">
        <w:t>liberate GP time, enabling</w:t>
      </w:r>
      <w:r w:rsidRPr="00D22877">
        <w:t xml:space="preserve"> GPs to focus on clinical care and spend less time on the business aspects of general practice.</w:t>
      </w:r>
      <w:r w:rsidRPr="00D22877">
        <w:rPr>
          <w:rFonts w:eastAsia="Calibri" w:cstheme="minorHAnsi"/>
          <w:sz w:val="24"/>
          <w:szCs w:val="24"/>
        </w:rPr>
        <w:t xml:space="preserve"> GPs need to spend less time on administrative work and more time on clinical work including </w:t>
      </w:r>
      <w:r w:rsidRPr="00D22877">
        <w:rPr>
          <w:rFonts w:eastAsia="Calibri" w:cstheme="minorHAnsi"/>
          <w:i/>
          <w:iCs/>
          <w:sz w:val="24"/>
          <w:szCs w:val="24"/>
        </w:rPr>
        <w:t>non-patient</w:t>
      </w:r>
      <w:r w:rsidRPr="00D22877">
        <w:rPr>
          <w:rFonts w:eastAsia="Calibri" w:cstheme="minorHAnsi"/>
          <w:sz w:val="24"/>
          <w:szCs w:val="24"/>
        </w:rPr>
        <w:t xml:space="preserve"> </w:t>
      </w:r>
      <w:r w:rsidRPr="00D22877">
        <w:rPr>
          <w:rFonts w:eastAsia="Calibri" w:cstheme="minorHAnsi"/>
          <w:i/>
          <w:iCs/>
          <w:sz w:val="24"/>
          <w:szCs w:val="24"/>
        </w:rPr>
        <w:t>facing</w:t>
      </w:r>
      <w:r w:rsidRPr="00D22877">
        <w:rPr>
          <w:rFonts w:eastAsia="Calibri" w:cstheme="minorHAnsi"/>
          <w:sz w:val="24"/>
          <w:szCs w:val="24"/>
        </w:rPr>
        <w:t xml:space="preserve"> clinical activity. </w:t>
      </w:r>
    </w:p>
    <w:p w14:paraId="26E237AD" w14:textId="77777777" w:rsidR="007923FF" w:rsidRPr="007923FF" w:rsidRDefault="007923FF" w:rsidP="00B802B1">
      <w:pPr>
        <w:pStyle w:val="ListParagraph"/>
        <w:spacing w:after="0" w:line="360" w:lineRule="auto"/>
        <w:rPr>
          <w:rFonts w:eastAsia="Calibri" w:cstheme="minorHAnsi"/>
          <w:b/>
          <w:bCs/>
          <w:color w:val="FF0000"/>
          <w:sz w:val="24"/>
          <w:szCs w:val="24"/>
        </w:rPr>
      </w:pPr>
    </w:p>
    <w:p w14:paraId="5D9172C9" w14:textId="3E2AA5C0" w:rsidR="007F6ECC" w:rsidRPr="00D22877" w:rsidRDefault="007B65BC" w:rsidP="00B802B1">
      <w:pPr>
        <w:pStyle w:val="ListParagraph"/>
        <w:numPr>
          <w:ilvl w:val="0"/>
          <w:numId w:val="7"/>
        </w:numPr>
        <w:spacing w:after="0" w:line="360" w:lineRule="auto"/>
        <w:rPr>
          <w:rFonts w:eastAsia="Calibri" w:cstheme="minorHAnsi"/>
          <w:sz w:val="24"/>
          <w:szCs w:val="24"/>
        </w:rPr>
      </w:pPr>
      <w:bookmarkStart w:id="14" w:name="_Toc121476472"/>
      <w:r w:rsidRPr="00D22877">
        <w:rPr>
          <w:rStyle w:val="Heading2Char"/>
        </w:rPr>
        <w:t>Just 9% of our intern doctors select GP training as their career choice.</w:t>
      </w:r>
      <w:bookmarkEnd w:id="14"/>
      <w:r w:rsidRPr="00D22877">
        <w:rPr>
          <w:rFonts w:eastAsia="Calibri" w:cstheme="minorHAnsi"/>
          <w:b/>
          <w:bCs/>
          <w:sz w:val="24"/>
          <w:szCs w:val="24"/>
        </w:rPr>
        <w:t xml:space="preserve"> </w:t>
      </w:r>
      <w:r w:rsidRPr="00D22877">
        <w:rPr>
          <w:rFonts w:eastAsia="Calibri" w:cstheme="minorHAnsi"/>
          <w:sz w:val="24"/>
          <w:szCs w:val="24"/>
        </w:rPr>
        <w:t xml:space="preserve">This fails to reflect a key strategic need: Ireland needs half our medical graduates to specialise in </w:t>
      </w:r>
      <w:r w:rsidR="001D59FA" w:rsidRPr="00D22877">
        <w:rPr>
          <w:rFonts w:eastAsia="Calibri" w:cstheme="minorHAnsi"/>
          <w:sz w:val="24"/>
          <w:szCs w:val="24"/>
        </w:rPr>
        <w:t>general practice</w:t>
      </w:r>
      <w:r w:rsidRPr="00D22877">
        <w:rPr>
          <w:rFonts w:eastAsia="Calibri" w:cstheme="minorHAnsi"/>
          <w:sz w:val="24"/>
          <w:szCs w:val="24"/>
        </w:rPr>
        <w:t xml:space="preserve">. This </w:t>
      </w:r>
      <w:r w:rsidRPr="00D22877">
        <w:rPr>
          <w:rFonts w:eastAsia="Calibri" w:cstheme="minorHAnsi"/>
          <w:sz w:val="24"/>
          <w:szCs w:val="24"/>
          <w:lang w:val="en-US"/>
        </w:rPr>
        <w:t xml:space="preserve">leaves our long-term medical workforce planning in a vulnerable </w:t>
      </w:r>
      <w:r w:rsidRPr="00D22877">
        <w:rPr>
          <w:rFonts w:eastAsia="Calibri" w:cstheme="minorHAnsi"/>
          <w:sz w:val="24"/>
          <w:szCs w:val="24"/>
          <w:lang w:val="en-US"/>
        </w:rPr>
        <w:lastRenderedPageBreak/>
        <w:t xml:space="preserve">position. </w:t>
      </w:r>
      <w:r w:rsidR="008667C2" w:rsidRPr="00D22877">
        <w:rPr>
          <w:rFonts w:eastAsia="Calibri" w:cstheme="minorHAnsi"/>
          <w:sz w:val="24"/>
          <w:szCs w:val="24"/>
        </w:rPr>
        <w:t xml:space="preserve">To encourage more graduates to enter the specialty of general practice, medical schools need to </w:t>
      </w:r>
      <w:r w:rsidRPr="00D22877">
        <w:rPr>
          <w:rFonts w:eastAsia="Calibri" w:cstheme="minorHAnsi"/>
          <w:sz w:val="24"/>
          <w:szCs w:val="24"/>
        </w:rPr>
        <w:t xml:space="preserve">immediately and significantly </w:t>
      </w:r>
      <w:r w:rsidR="008667C2" w:rsidRPr="00D22877">
        <w:rPr>
          <w:rFonts w:eastAsia="Calibri" w:cstheme="minorHAnsi"/>
          <w:sz w:val="24"/>
          <w:szCs w:val="24"/>
        </w:rPr>
        <w:t xml:space="preserve">increase </w:t>
      </w:r>
      <w:r w:rsidRPr="00D22877">
        <w:rPr>
          <w:rFonts w:eastAsia="Calibri" w:cstheme="minorHAnsi"/>
          <w:sz w:val="24"/>
          <w:szCs w:val="24"/>
        </w:rPr>
        <w:t>undergraduate clinical teaching in</w:t>
      </w:r>
      <w:r w:rsidR="008667C2" w:rsidRPr="00D22877">
        <w:rPr>
          <w:rFonts w:eastAsia="Calibri" w:cstheme="minorHAnsi"/>
          <w:sz w:val="24"/>
          <w:szCs w:val="24"/>
        </w:rPr>
        <w:t xml:space="preserve"> general practice.</w:t>
      </w:r>
      <w:r w:rsidR="00FE5172" w:rsidRPr="00D22877">
        <w:rPr>
          <w:rFonts w:eastAsia="Calibri" w:cstheme="minorHAnsi"/>
          <w:sz w:val="24"/>
          <w:szCs w:val="24"/>
        </w:rPr>
        <w:t xml:space="preserve"> This will require appropriate resourcing of medical schools.</w:t>
      </w:r>
    </w:p>
    <w:p w14:paraId="1150ABAB" w14:textId="77777777" w:rsidR="007F6ECC" w:rsidRDefault="007F6ECC" w:rsidP="00B802B1">
      <w:pPr>
        <w:pStyle w:val="ListParagraph"/>
        <w:spacing w:after="0" w:line="360" w:lineRule="auto"/>
        <w:contextualSpacing w:val="0"/>
        <w:rPr>
          <w:rFonts w:eastAsia="Calibri" w:cstheme="minorHAnsi"/>
          <w:b/>
          <w:bCs/>
          <w:color w:val="FF0000"/>
          <w:sz w:val="24"/>
          <w:szCs w:val="24"/>
        </w:rPr>
      </w:pPr>
    </w:p>
    <w:p w14:paraId="331C62E2" w14:textId="49EF5190" w:rsidR="007923FF" w:rsidRPr="001D59FA" w:rsidRDefault="007F6ECC" w:rsidP="00B802B1">
      <w:pPr>
        <w:pStyle w:val="ListParagraph"/>
        <w:spacing w:after="0" w:line="360" w:lineRule="auto"/>
        <w:contextualSpacing w:val="0"/>
        <w:rPr>
          <w:strike/>
          <w:sz w:val="24"/>
          <w:szCs w:val="24"/>
          <w:lang w:val="en-IE"/>
        </w:rPr>
      </w:pPr>
      <w:r w:rsidRPr="007923FF">
        <w:rPr>
          <w:sz w:val="24"/>
          <w:szCs w:val="24"/>
          <w:lang w:val="en-IE"/>
        </w:rPr>
        <w:t xml:space="preserve">We need to develop a </w:t>
      </w:r>
      <w:r w:rsidRPr="007923FF">
        <w:rPr>
          <w:b/>
          <w:bCs/>
          <w:i/>
          <w:iCs/>
          <w:sz w:val="24"/>
          <w:szCs w:val="24"/>
          <w:lang w:val="en-IE"/>
        </w:rPr>
        <w:t>new national funding model</w:t>
      </w:r>
      <w:r w:rsidRPr="007923FF">
        <w:rPr>
          <w:sz w:val="24"/>
          <w:szCs w:val="24"/>
          <w:lang w:val="en-IE"/>
        </w:rPr>
        <w:t xml:space="preserve"> to support and secure medical student placements in </w:t>
      </w:r>
      <w:r w:rsidR="001D59FA">
        <w:rPr>
          <w:sz w:val="24"/>
          <w:szCs w:val="24"/>
          <w:lang w:val="en-IE"/>
        </w:rPr>
        <w:t>g</w:t>
      </w:r>
      <w:r w:rsidRPr="007923FF">
        <w:rPr>
          <w:sz w:val="24"/>
          <w:szCs w:val="24"/>
          <w:lang w:val="en-IE"/>
        </w:rPr>
        <w:t xml:space="preserve">eneral </w:t>
      </w:r>
      <w:r w:rsidR="001D59FA">
        <w:rPr>
          <w:sz w:val="24"/>
          <w:szCs w:val="24"/>
          <w:lang w:val="en-IE"/>
        </w:rPr>
        <w:t>p</w:t>
      </w:r>
      <w:r w:rsidRPr="007923FF">
        <w:rPr>
          <w:sz w:val="24"/>
          <w:szCs w:val="24"/>
          <w:lang w:val="en-IE"/>
        </w:rPr>
        <w:t xml:space="preserve">ractice which is essential to the GP workforce </w:t>
      </w:r>
      <w:r w:rsidRPr="001D59FA">
        <w:rPr>
          <w:sz w:val="24"/>
          <w:szCs w:val="24"/>
          <w:lang w:val="en-IE"/>
        </w:rPr>
        <w:t xml:space="preserve">pipeline.  It is the critical first step in the pipeline.  The current system </w:t>
      </w:r>
      <w:r w:rsidR="00FE5172" w:rsidRPr="001D59FA">
        <w:rPr>
          <w:sz w:val="24"/>
          <w:szCs w:val="24"/>
          <w:lang w:val="en-IE"/>
        </w:rPr>
        <w:t>compels</w:t>
      </w:r>
      <w:r w:rsidRPr="001D59FA">
        <w:rPr>
          <w:sz w:val="24"/>
          <w:szCs w:val="24"/>
          <w:lang w:val="en-IE"/>
        </w:rPr>
        <w:t xml:space="preserve"> Medical Schools to separately fund GP placements, from their own internal budgets</w:t>
      </w:r>
      <w:r w:rsidR="00FE5172" w:rsidRPr="001D59FA">
        <w:rPr>
          <w:sz w:val="24"/>
          <w:szCs w:val="24"/>
          <w:lang w:val="en-IE"/>
        </w:rPr>
        <w:t>. This model</w:t>
      </w:r>
      <w:r w:rsidRPr="001D59FA">
        <w:rPr>
          <w:sz w:val="24"/>
          <w:szCs w:val="24"/>
          <w:lang w:val="en-IE"/>
        </w:rPr>
        <w:t xml:space="preserve"> simply cannot support the </w:t>
      </w:r>
      <w:r w:rsidR="00FE5172" w:rsidRPr="001D59FA">
        <w:rPr>
          <w:sz w:val="24"/>
          <w:szCs w:val="24"/>
          <w:lang w:val="en-IE"/>
        </w:rPr>
        <w:t xml:space="preserve">substantial expansion </w:t>
      </w:r>
      <w:r w:rsidRPr="001D59FA">
        <w:rPr>
          <w:sz w:val="24"/>
          <w:szCs w:val="24"/>
          <w:lang w:val="en-IE"/>
        </w:rPr>
        <w:t xml:space="preserve">of </w:t>
      </w:r>
      <w:r w:rsidR="00FE5172" w:rsidRPr="001D59FA">
        <w:rPr>
          <w:sz w:val="24"/>
          <w:szCs w:val="24"/>
          <w:lang w:val="en-IE"/>
        </w:rPr>
        <w:t xml:space="preserve">undergraduate </w:t>
      </w:r>
      <w:r w:rsidRPr="001D59FA">
        <w:rPr>
          <w:sz w:val="24"/>
          <w:szCs w:val="24"/>
          <w:lang w:val="en-IE"/>
        </w:rPr>
        <w:t>GP placements</w:t>
      </w:r>
      <w:r w:rsidR="00FE5172" w:rsidRPr="001D59FA">
        <w:rPr>
          <w:sz w:val="24"/>
          <w:szCs w:val="24"/>
          <w:lang w:val="en-IE"/>
        </w:rPr>
        <w:t xml:space="preserve"> to sustainably deliver our future GP workforce. </w:t>
      </w:r>
      <w:r w:rsidRPr="001D59FA">
        <w:rPr>
          <w:sz w:val="24"/>
          <w:szCs w:val="24"/>
          <w:lang w:val="en-IE"/>
        </w:rPr>
        <w:t xml:space="preserve"> </w:t>
      </w:r>
    </w:p>
    <w:p w14:paraId="1C8C2C85" w14:textId="77777777" w:rsidR="007923FF" w:rsidRDefault="007923FF" w:rsidP="00B802B1">
      <w:pPr>
        <w:pStyle w:val="ListParagraph"/>
        <w:spacing w:after="0" w:line="360" w:lineRule="auto"/>
        <w:contextualSpacing w:val="0"/>
        <w:rPr>
          <w:sz w:val="24"/>
          <w:szCs w:val="24"/>
          <w:lang w:val="en-IE"/>
        </w:rPr>
      </w:pPr>
    </w:p>
    <w:p w14:paraId="0391E85F" w14:textId="1D473884" w:rsidR="00257344" w:rsidRPr="007923FF" w:rsidRDefault="008667C2" w:rsidP="00B802B1">
      <w:pPr>
        <w:pStyle w:val="ListParagraph"/>
        <w:spacing w:after="0" w:line="360" w:lineRule="auto"/>
        <w:contextualSpacing w:val="0"/>
        <w:rPr>
          <w:sz w:val="24"/>
          <w:szCs w:val="24"/>
          <w:lang w:val="en-IE"/>
        </w:rPr>
      </w:pPr>
      <w:r w:rsidRPr="007F6ECC">
        <w:rPr>
          <w:rFonts w:eastAsia="Calibri" w:cstheme="minorHAnsi"/>
          <w:sz w:val="24"/>
          <w:szCs w:val="24"/>
        </w:rPr>
        <w:t xml:space="preserve">We need to adopt strategies similar to </w:t>
      </w:r>
      <w:r w:rsidR="00FE5172">
        <w:rPr>
          <w:rFonts w:eastAsia="Calibri" w:cstheme="minorHAnsi"/>
          <w:sz w:val="24"/>
          <w:szCs w:val="24"/>
        </w:rPr>
        <w:t>similar</w:t>
      </w:r>
      <w:r w:rsidRPr="007F6ECC">
        <w:rPr>
          <w:rFonts w:eastAsia="Calibri" w:cstheme="minorHAnsi"/>
          <w:sz w:val="24"/>
          <w:szCs w:val="24"/>
        </w:rPr>
        <w:t xml:space="preserve"> countries</w:t>
      </w:r>
      <w:r w:rsidR="007B65BC" w:rsidRPr="007F6ECC">
        <w:rPr>
          <w:rFonts w:eastAsia="Calibri" w:cstheme="minorHAnsi"/>
          <w:sz w:val="24"/>
          <w:szCs w:val="24"/>
        </w:rPr>
        <w:t xml:space="preserve">, including Scotland, </w:t>
      </w:r>
      <w:r w:rsidR="00FD4467" w:rsidRPr="007F6ECC">
        <w:rPr>
          <w:rFonts w:eastAsia="Calibri" w:cstheme="minorHAnsi"/>
          <w:sz w:val="24"/>
          <w:szCs w:val="24"/>
        </w:rPr>
        <w:t>Australia,</w:t>
      </w:r>
      <w:r w:rsidR="007B65BC" w:rsidRPr="007F6ECC">
        <w:rPr>
          <w:rFonts w:eastAsia="Calibri" w:cstheme="minorHAnsi"/>
          <w:sz w:val="24"/>
          <w:szCs w:val="24"/>
        </w:rPr>
        <w:t xml:space="preserve"> and Canada. We need to </w:t>
      </w:r>
      <w:r w:rsidR="007B65BC" w:rsidRPr="001D59FA">
        <w:rPr>
          <w:rFonts w:eastAsia="Calibri" w:cstheme="minorHAnsi"/>
          <w:sz w:val="24"/>
          <w:szCs w:val="24"/>
        </w:rPr>
        <w:t>support</w:t>
      </w:r>
      <w:r w:rsidR="00FE5172" w:rsidRPr="001D59FA">
        <w:rPr>
          <w:rFonts w:eastAsia="Calibri" w:cstheme="minorHAnsi"/>
          <w:sz w:val="24"/>
          <w:szCs w:val="24"/>
        </w:rPr>
        <w:t xml:space="preserve"> and resource </w:t>
      </w:r>
      <w:r w:rsidR="00FE5172">
        <w:rPr>
          <w:rFonts w:eastAsia="Calibri" w:cstheme="minorHAnsi"/>
          <w:sz w:val="24"/>
          <w:szCs w:val="24"/>
        </w:rPr>
        <w:t>our</w:t>
      </w:r>
      <w:r w:rsidRPr="007F6ECC">
        <w:rPr>
          <w:rFonts w:eastAsia="Calibri" w:cstheme="minorHAnsi"/>
          <w:sz w:val="24"/>
          <w:szCs w:val="24"/>
        </w:rPr>
        <w:t xml:space="preserve"> medical schools</w:t>
      </w:r>
      <w:r w:rsidR="007B65BC" w:rsidRPr="007F6ECC">
        <w:rPr>
          <w:rFonts w:eastAsia="Calibri" w:cstheme="minorHAnsi"/>
          <w:sz w:val="24"/>
          <w:szCs w:val="24"/>
        </w:rPr>
        <w:t xml:space="preserve"> to deliver clinical teaching in general practice. </w:t>
      </w:r>
      <w:r w:rsidRPr="007F6ECC">
        <w:rPr>
          <w:rFonts w:eastAsia="Calibri" w:cstheme="minorHAnsi"/>
          <w:sz w:val="24"/>
          <w:szCs w:val="24"/>
        </w:rPr>
        <w:t xml:space="preserve"> </w:t>
      </w:r>
      <w:r w:rsidR="007B65BC" w:rsidRPr="007F6ECC">
        <w:rPr>
          <w:rFonts w:eastAsia="Calibri" w:cstheme="minorHAnsi"/>
          <w:sz w:val="24"/>
          <w:szCs w:val="24"/>
        </w:rPr>
        <w:t>This is key to</w:t>
      </w:r>
      <w:r w:rsidRPr="007F6ECC">
        <w:rPr>
          <w:rFonts w:eastAsia="Calibri" w:cstheme="minorHAnsi"/>
          <w:sz w:val="24"/>
          <w:szCs w:val="24"/>
        </w:rPr>
        <w:t xml:space="preserve"> s</w:t>
      </w:r>
      <w:r w:rsidR="007B65BC" w:rsidRPr="007F6ECC">
        <w:rPr>
          <w:rFonts w:eastAsia="Calibri" w:cstheme="minorHAnsi"/>
          <w:sz w:val="24"/>
          <w:szCs w:val="24"/>
        </w:rPr>
        <w:t>upporting</w:t>
      </w:r>
      <w:r w:rsidRPr="007F6ECC">
        <w:rPr>
          <w:rFonts w:eastAsia="Calibri" w:cstheme="minorHAnsi"/>
          <w:sz w:val="24"/>
          <w:szCs w:val="24"/>
        </w:rPr>
        <w:t xml:space="preserve"> </w:t>
      </w:r>
      <w:r w:rsidR="007B65BC" w:rsidRPr="007F6ECC">
        <w:rPr>
          <w:rFonts w:eastAsia="Calibri" w:cstheme="minorHAnsi"/>
          <w:sz w:val="24"/>
          <w:szCs w:val="24"/>
        </w:rPr>
        <w:t>medical</w:t>
      </w:r>
      <w:r w:rsidRPr="007F6ECC">
        <w:rPr>
          <w:rFonts w:eastAsia="Calibri" w:cstheme="minorHAnsi"/>
          <w:sz w:val="24"/>
          <w:szCs w:val="24"/>
        </w:rPr>
        <w:t xml:space="preserve"> student selection of general practice careers.</w:t>
      </w:r>
    </w:p>
    <w:p w14:paraId="0F8C3D16" w14:textId="77777777" w:rsidR="00257344" w:rsidRPr="00257344" w:rsidRDefault="00257344" w:rsidP="00B802B1">
      <w:pPr>
        <w:pStyle w:val="ListParagraph"/>
        <w:spacing w:after="0" w:line="360" w:lineRule="auto"/>
        <w:rPr>
          <w:rFonts w:eastAsia="Calibri" w:cstheme="minorHAnsi"/>
          <w:sz w:val="24"/>
          <w:szCs w:val="24"/>
        </w:rPr>
      </w:pPr>
    </w:p>
    <w:p w14:paraId="0AA8E1BF" w14:textId="52E1C583" w:rsidR="007923FF" w:rsidRPr="00A82630" w:rsidRDefault="00B802B1" w:rsidP="00B802B1">
      <w:pPr>
        <w:pStyle w:val="ListParagraph"/>
        <w:numPr>
          <w:ilvl w:val="0"/>
          <w:numId w:val="7"/>
        </w:numPr>
        <w:spacing w:after="0" w:line="360" w:lineRule="auto"/>
        <w:rPr>
          <w:rFonts w:eastAsia="Calibri" w:cstheme="minorHAnsi"/>
          <w:sz w:val="24"/>
          <w:szCs w:val="24"/>
        </w:rPr>
      </w:pPr>
      <w:r>
        <w:rPr>
          <w:rStyle w:val="Heading2Char"/>
        </w:rPr>
        <w:t xml:space="preserve"> </w:t>
      </w:r>
      <w:bookmarkStart w:id="15" w:name="_Toc121476473"/>
      <w:r w:rsidR="008667C2" w:rsidRPr="00D22877">
        <w:rPr>
          <w:rStyle w:val="Heading2Char"/>
        </w:rPr>
        <w:t xml:space="preserve">Sustained investment is required to harness and deploy GP data-informatics to ensure a responsive, </w:t>
      </w:r>
      <w:r w:rsidR="00F315D8" w:rsidRPr="00D22877">
        <w:rPr>
          <w:rStyle w:val="Heading2Char"/>
        </w:rPr>
        <w:t>effective,</w:t>
      </w:r>
      <w:r w:rsidR="008667C2" w:rsidRPr="00D22877">
        <w:rPr>
          <w:rStyle w:val="Heading2Char"/>
        </w:rPr>
        <w:t xml:space="preserve"> and innovative service.</w:t>
      </w:r>
      <w:bookmarkEnd w:id="15"/>
      <w:r w:rsidR="008667C2" w:rsidRPr="00D22877">
        <w:rPr>
          <w:rFonts w:eastAsia="Calibri" w:cstheme="minorHAnsi"/>
          <w:sz w:val="24"/>
          <w:szCs w:val="24"/>
        </w:rPr>
        <w:t xml:space="preserve"> Data drives modern health services, informing, </w:t>
      </w:r>
      <w:r w:rsidR="00F315D8" w:rsidRPr="00D22877">
        <w:rPr>
          <w:rFonts w:eastAsia="Calibri" w:cstheme="minorHAnsi"/>
          <w:sz w:val="24"/>
          <w:szCs w:val="24"/>
        </w:rPr>
        <w:t>supporting,</w:t>
      </w:r>
      <w:r w:rsidR="008667C2" w:rsidRPr="00D22877">
        <w:rPr>
          <w:rFonts w:eastAsia="Calibri" w:cstheme="minorHAnsi"/>
          <w:sz w:val="24"/>
          <w:szCs w:val="24"/>
        </w:rPr>
        <w:t xml:space="preserve"> and driving policy and practice. General practice is a data-rich environment.      </w:t>
      </w:r>
      <w:r w:rsidR="008667C2" w:rsidRPr="00D22877">
        <w:rPr>
          <w:rFonts w:cstheme="minorHAnsi"/>
          <w:sz w:val="24"/>
          <w:szCs w:val="24"/>
        </w:rPr>
        <w:t xml:space="preserve">     </w:t>
      </w:r>
      <w:bookmarkStart w:id="16" w:name="_Toc116572869"/>
    </w:p>
    <w:p w14:paraId="602D6E9E" w14:textId="2ACDEFEF" w:rsidR="008667C2" w:rsidRDefault="008667C2" w:rsidP="004B7335">
      <w:pPr>
        <w:pStyle w:val="Heading1"/>
      </w:pPr>
      <w:bookmarkStart w:id="17" w:name="_Toc121476474"/>
      <w:r w:rsidRPr="00257344">
        <w:t>Conclusion</w:t>
      </w:r>
      <w:bookmarkEnd w:id="16"/>
      <w:bookmarkEnd w:id="17"/>
    </w:p>
    <w:p w14:paraId="397A6A68" w14:textId="77777777" w:rsidR="00A82630" w:rsidRPr="00A82630" w:rsidRDefault="00A82630" w:rsidP="00E173C4">
      <w:pPr>
        <w:spacing w:after="0" w:line="360" w:lineRule="auto"/>
        <w:rPr>
          <w:lang w:val="en-GB"/>
        </w:rPr>
      </w:pPr>
    </w:p>
    <w:p w14:paraId="048E1018" w14:textId="420DD5CE" w:rsidR="008667C2" w:rsidRDefault="008667C2" w:rsidP="00E173C4">
      <w:pPr>
        <w:spacing w:after="0" w:line="360" w:lineRule="auto"/>
        <w:jc w:val="both"/>
        <w:rPr>
          <w:rFonts w:cstheme="minorHAnsi"/>
          <w:sz w:val="24"/>
          <w:szCs w:val="24"/>
        </w:rPr>
      </w:pPr>
      <w:r w:rsidRPr="008667C2">
        <w:rPr>
          <w:rFonts w:cstheme="minorHAnsi"/>
          <w:sz w:val="24"/>
          <w:szCs w:val="24"/>
        </w:rPr>
        <w:t>Irish general practice is changing rapidly and has changed beyond recognition in the last two years. General practice has also shown how flexible and adaptable it is to meet urgent needs. There are, however, huge pressures on existing GP practices, and general practice must be supported and resourced to retain existing doctors and recruit new GPs into practice. At present general practice is working efficiently, flexibly in a patient-centered way, based in the heart of the community</w:t>
      </w:r>
      <w:r w:rsidR="00FE5172">
        <w:rPr>
          <w:rFonts w:cstheme="minorHAnsi"/>
          <w:sz w:val="24"/>
          <w:szCs w:val="24"/>
        </w:rPr>
        <w:t xml:space="preserve">. </w:t>
      </w:r>
      <w:r w:rsidR="00FE5172" w:rsidRPr="008D3DCC">
        <w:rPr>
          <w:rFonts w:cstheme="minorHAnsi"/>
          <w:sz w:val="24"/>
          <w:szCs w:val="24"/>
        </w:rPr>
        <w:t>However, general practice</w:t>
      </w:r>
      <w:r w:rsidRPr="008D3DCC">
        <w:rPr>
          <w:rFonts w:cstheme="minorHAnsi"/>
          <w:sz w:val="24"/>
          <w:szCs w:val="24"/>
        </w:rPr>
        <w:t xml:space="preserve"> </w:t>
      </w:r>
      <w:r w:rsidRPr="008667C2">
        <w:rPr>
          <w:rFonts w:cstheme="minorHAnsi"/>
          <w:sz w:val="24"/>
          <w:szCs w:val="24"/>
        </w:rPr>
        <w:t xml:space="preserve">is at breaking point. </w:t>
      </w:r>
    </w:p>
    <w:p w14:paraId="27D004FF" w14:textId="77777777" w:rsidR="00E173C4" w:rsidRPr="008667C2" w:rsidRDefault="00E173C4" w:rsidP="00E173C4">
      <w:pPr>
        <w:spacing w:after="0" w:line="360" w:lineRule="auto"/>
        <w:jc w:val="both"/>
        <w:rPr>
          <w:rFonts w:cstheme="minorHAnsi"/>
          <w:sz w:val="24"/>
          <w:szCs w:val="24"/>
        </w:rPr>
      </w:pPr>
    </w:p>
    <w:p w14:paraId="087D2A99" w14:textId="44ED6B73" w:rsidR="00061C2A" w:rsidRDefault="008667C2" w:rsidP="00E173C4">
      <w:pPr>
        <w:spacing w:after="0" w:line="360" w:lineRule="auto"/>
        <w:jc w:val="both"/>
        <w:rPr>
          <w:sz w:val="24"/>
          <w:szCs w:val="24"/>
        </w:rPr>
      </w:pPr>
      <w:r w:rsidRPr="008667C2">
        <w:rPr>
          <w:rFonts w:cstheme="minorHAnsi"/>
          <w:sz w:val="24"/>
          <w:szCs w:val="24"/>
        </w:rPr>
        <w:t>The next decade will bring enormous change</w:t>
      </w:r>
      <w:r w:rsidR="006F0E25">
        <w:rPr>
          <w:rFonts w:cstheme="minorHAnsi"/>
          <w:sz w:val="24"/>
          <w:szCs w:val="24"/>
        </w:rPr>
        <w:t>. A</w:t>
      </w:r>
      <w:r w:rsidRPr="008667C2">
        <w:rPr>
          <w:rFonts w:cstheme="minorHAnsi"/>
          <w:sz w:val="24"/>
          <w:szCs w:val="24"/>
        </w:rPr>
        <w:t xml:space="preserve">ll parties must come together and act now to protect and grow general practice in the interest of patient care. </w:t>
      </w:r>
      <w:r w:rsidR="006F0E25" w:rsidRPr="008D3DCC">
        <w:rPr>
          <w:rFonts w:cstheme="minorHAnsi"/>
          <w:sz w:val="24"/>
          <w:szCs w:val="24"/>
        </w:rPr>
        <w:t>We must act now to protect</w:t>
      </w:r>
      <w:r w:rsidRPr="008D3DCC">
        <w:rPr>
          <w:rFonts w:cstheme="minorHAnsi"/>
          <w:sz w:val="24"/>
          <w:szCs w:val="24"/>
        </w:rPr>
        <w:t xml:space="preserve"> our patients and to retain high quality clinical care within the community</w:t>
      </w:r>
      <w:r w:rsidR="006F0E25" w:rsidRPr="008D3DCC">
        <w:rPr>
          <w:rFonts w:cstheme="minorHAnsi"/>
          <w:sz w:val="24"/>
          <w:szCs w:val="24"/>
        </w:rPr>
        <w:t>. We</w:t>
      </w:r>
      <w:r w:rsidRPr="008D3DCC">
        <w:rPr>
          <w:rFonts w:cstheme="minorHAnsi"/>
          <w:sz w:val="24"/>
          <w:szCs w:val="24"/>
        </w:rPr>
        <w:t xml:space="preserve"> need </w:t>
      </w:r>
      <w:r w:rsidR="006F0E25" w:rsidRPr="008D3DCC">
        <w:rPr>
          <w:rFonts w:cstheme="minorHAnsi"/>
          <w:sz w:val="24"/>
          <w:szCs w:val="24"/>
        </w:rPr>
        <w:t>our</w:t>
      </w:r>
      <w:r w:rsidRPr="008D3DCC">
        <w:rPr>
          <w:rFonts w:cstheme="minorHAnsi"/>
          <w:sz w:val="24"/>
          <w:szCs w:val="24"/>
        </w:rPr>
        <w:t xml:space="preserve"> Government and </w:t>
      </w:r>
      <w:r w:rsidR="006F0E25" w:rsidRPr="008D3DCC">
        <w:rPr>
          <w:rFonts w:cstheme="minorHAnsi"/>
          <w:sz w:val="24"/>
          <w:szCs w:val="24"/>
        </w:rPr>
        <w:t>key stakeholders</w:t>
      </w:r>
      <w:r w:rsidRPr="008D3DCC">
        <w:rPr>
          <w:rFonts w:cstheme="minorHAnsi"/>
          <w:sz w:val="24"/>
          <w:szCs w:val="24"/>
        </w:rPr>
        <w:t xml:space="preserve"> to respond</w:t>
      </w:r>
      <w:r w:rsidR="006F0E25" w:rsidRPr="008D3DCC">
        <w:rPr>
          <w:rFonts w:cstheme="minorHAnsi"/>
          <w:sz w:val="24"/>
          <w:szCs w:val="24"/>
        </w:rPr>
        <w:t xml:space="preserve"> decisively</w:t>
      </w:r>
      <w:r w:rsidRPr="008D3DCC">
        <w:rPr>
          <w:rFonts w:cstheme="minorHAnsi"/>
          <w:sz w:val="24"/>
          <w:szCs w:val="24"/>
        </w:rPr>
        <w:t>.</w:t>
      </w:r>
    </w:p>
    <w:p w14:paraId="2E368BE0" w14:textId="77777777" w:rsidR="00061C2A" w:rsidRDefault="00061C2A" w:rsidP="004B7335">
      <w:pPr>
        <w:pStyle w:val="Heading1"/>
      </w:pPr>
      <w:bookmarkStart w:id="18" w:name="_Toc121476475"/>
      <w:r w:rsidRPr="003E29A2">
        <w:t>R</w:t>
      </w:r>
      <w:r>
        <w:t>eferences</w:t>
      </w:r>
      <w:bookmarkEnd w:id="18"/>
      <w:r>
        <w:t xml:space="preserve"> </w:t>
      </w:r>
    </w:p>
    <w:p w14:paraId="7DA0CF76" w14:textId="77777777" w:rsidR="00061C2A" w:rsidRPr="003E29A2" w:rsidRDefault="00061C2A" w:rsidP="00061C2A">
      <w:pPr>
        <w:spacing w:line="240" w:lineRule="auto"/>
        <w:rPr>
          <w:rFonts w:cstheme="minorHAnsi"/>
          <w:b/>
          <w:sz w:val="24"/>
          <w:szCs w:val="24"/>
        </w:rPr>
      </w:pPr>
    </w:p>
    <w:p w14:paraId="0AE70369" w14:textId="3975BE6F" w:rsidR="00061C2A" w:rsidRPr="00E173C4" w:rsidRDefault="00061C2A" w:rsidP="00061C2A">
      <w:pPr>
        <w:pStyle w:val="ListParagraph"/>
        <w:numPr>
          <w:ilvl w:val="0"/>
          <w:numId w:val="4"/>
        </w:numPr>
        <w:spacing w:line="240" w:lineRule="auto"/>
        <w:rPr>
          <w:rFonts w:cstheme="minorHAnsi"/>
          <w:sz w:val="24"/>
          <w:szCs w:val="24"/>
        </w:rPr>
      </w:pPr>
      <w:r w:rsidRPr="00E173C4">
        <w:rPr>
          <w:rFonts w:cstheme="minorHAnsi"/>
          <w:sz w:val="24"/>
          <w:szCs w:val="24"/>
        </w:rPr>
        <w:t xml:space="preserve">Irish College of General Practitioners (ICGP). Membership and PCS </w:t>
      </w:r>
      <w:r w:rsidR="00FD4467" w:rsidRPr="00E173C4">
        <w:rPr>
          <w:rFonts w:cstheme="minorHAnsi"/>
          <w:sz w:val="24"/>
          <w:szCs w:val="24"/>
        </w:rPr>
        <w:t>enrolee</w:t>
      </w:r>
      <w:r w:rsidRPr="00E173C4">
        <w:rPr>
          <w:rFonts w:cstheme="minorHAnsi"/>
          <w:sz w:val="24"/>
          <w:szCs w:val="24"/>
        </w:rPr>
        <w:t xml:space="preserve"> database as of Sept 30, 2022. Unpublished data.</w:t>
      </w:r>
    </w:p>
    <w:p w14:paraId="29E0C01B" w14:textId="31B44264" w:rsidR="00061C2A" w:rsidRPr="00E173C4" w:rsidRDefault="00061C2A" w:rsidP="00061C2A">
      <w:pPr>
        <w:pStyle w:val="ListParagraph"/>
        <w:numPr>
          <w:ilvl w:val="0"/>
          <w:numId w:val="4"/>
        </w:numPr>
        <w:spacing w:line="240" w:lineRule="auto"/>
        <w:rPr>
          <w:rFonts w:cstheme="minorHAnsi"/>
          <w:sz w:val="24"/>
          <w:szCs w:val="24"/>
        </w:rPr>
      </w:pPr>
      <w:r w:rsidRPr="00E173C4">
        <w:rPr>
          <w:rFonts w:cstheme="minorHAnsi"/>
          <w:sz w:val="24"/>
          <w:szCs w:val="24"/>
        </w:rPr>
        <w:t>Irish College of General Practitioners (ICGP). Internal trainee database 2022. Unpublished data</w:t>
      </w:r>
      <w:r w:rsidR="00EE238E" w:rsidRPr="00E173C4">
        <w:rPr>
          <w:rFonts w:cstheme="minorHAnsi"/>
          <w:sz w:val="24"/>
          <w:szCs w:val="24"/>
        </w:rPr>
        <w:t>.</w:t>
      </w:r>
    </w:p>
    <w:p w14:paraId="6C19971D" w14:textId="77777777" w:rsidR="00EE238E" w:rsidRPr="00E173C4" w:rsidRDefault="00EE238E" w:rsidP="00EE238E">
      <w:pPr>
        <w:pStyle w:val="ListParagraph"/>
        <w:numPr>
          <w:ilvl w:val="0"/>
          <w:numId w:val="4"/>
        </w:numPr>
        <w:spacing w:line="240" w:lineRule="auto"/>
        <w:rPr>
          <w:rFonts w:cstheme="minorHAnsi"/>
          <w:sz w:val="24"/>
          <w:szCs w:val="24"/>
        </w:rPr>
      </w:pPr>
      <w:r w:rsidRPr="00E173C4">
        <w:rPr>
          <w:rFonts w:cstheme="minorHAnsi"/>
          <w:sz w:val="24"/>
          <w:szCs w:val="24"/>
        </w:rPr>
        <w:t xml:space="preserve">Department of Health. Health Service Capacity Review 2018 Executive Report: Review of Health Demand and Capacity Requirement in Ireland to 2031 – Findings and Recommendations. London: PA Knowledge Limited; 2018. </w:t>
      </w:r>
    </w:p>
    <w:p w14:paraId="6FA2FC37" w14:textId="77777777" w:rsidR="00EE238E" w:rsidRPr="00E173C4" w:rsidRDefault="00000000" w:rsidP="00E173C4">
      <w:pPr>
        <w:pStyle w:val="ListParagraph"/>
        <w:spacing w:line="240" w:lineRule="auto"/>
        <w:ind w:firstLine="65"/>
        <w:rPr>
          <w:rFonts w:cstheme="minorHAnsi"/>
          <w:sz w:val="24"/>
          <w:szCs w:val="24"/>
        </w:rPr>
      </w:pPr>
      <w:hyperlink r:id="rId11" w:history="1">
        <w:r w:rsidR="00EE238E" w:rsidRPr="00E173C4">
          <w:rPr>
            <w:rStyle w:val="Hyperlink"/>
            <w:rFonts w:cstheme="minorHAnsi"/>
            <w:sz w:val="24"/>
            <w:szCs w:val="24"/>
          </w:rPr>
          <w:t>5bb5ff12463345bbac465aaf02a2333d.pdf (assets.gov.ie)</w:t>
        </w:r>
      </w:hyperlink>
      <w:r w:rsidR="00EE238E" w:rsidRPr="00E173C4">
        <w:rPr>
          <w:rFonts w:cstheme="minorHAnsi"/>
          <w:sz w:val="24"/>
          <w:szCs w:val="24"/>
        </w:rPr>
        <w:t>.</w:t>
      </w:r>
    </w:p>
    <w:p w14:paraId="6B63BB69" w14:textId="0DC5183C" w:rsidR="00EE238E" w:rsidRPr="00E173C4" w:rsidRDefault="005E55A4" w:rsidP="005E55A4">
      <w:pPr>
        <w:pStyle w:val="ListParagraph"/>
        <w:numPr>
          <w:ilvl w:val="0"/>
          <w:numId w:val="4"/>
        </w:numPr>
        <w:spacing w:line="240" w:lineRule="auto"/>
        <w:rPr>
          <w:rFonts w:cstheme="minorHAnsi"/>
          <w:sz w:val="24"/>
          <w:szCs w:val="24"/>
        </w:rPr>
      </w:pPr>
      <w:r w:rsidRPr="00E173C4">
        <w:rPr>
          <w:rFonts w:cstheme="minorHAnsi"/>
          <w:sz w:val="24"/>
          <w:szCs w:val="24"/>
        </w:rPr>
        <w:t xml:space="preserve">Irish College of General Practitioners (ICGP). </w:t>
      </w:r>
      <w:r w:rsidR="00C7091D" w:rsidRPr="00E173C4">
        <w:rPr>
          <w:rFonts w:cstheme="minorHAnsi"/>
          <w:sz w:val="24"/>
          <w:szCs w:val="24"/>
        </w:rPr>
        <w:t xml:space="preserve">Shaping the Future. A discussion </w:t>
      </w:r>
      <w:r w:rsidR="0034103F" w:rsidRPr="00E173C4">
        <w:rPr>
          <w:rFonts w:cstheme="minorHAnsi"/>
          <w:sz w:val="24"/>
          <w:szCs w:val="24"/>
        </w:rPr>
        <w:t>paper on the workforce and workload crisis</w:t>
      </w:r>
      <w:r w:rsidR="002E61A3" w:rsidRPr="00E173C4">
        <w:rPr>
          <w:rFonts w:cstheme="minorHAnsi"/>
          <w:sz w:val="24"/>
          <w:szCs w:val="24"/>
        </w:rPr>
        <w:t xml:space="preserve"> in general practice in Ireland. October 2022.</w:t>
      </w:r>
      <w:r w:rsidR="0051213F" w:rsidRPr="00E173C4">
        <w:rPr>
          <w:rFonts w:cstheme="minorHAnsi"/>
          <w:sz w:val="24"/>
          <w:szCs w:val="24"/>
        </w:rPr>
        <w:t xml:space="preserve"> </w:t>
      </w:r>
      <w:hyperlink r:id="rId12" w:history="1">
        <w:r w:rsidR="0051213F" w:rsidRPr="00E173C4">
          <w:rPr>
            <w:rStyle w:val="Hyperlink"/>
            <w:rFonts w:cstheme="minorHAnsi"/>
            <w:sz w:val="24"/>
            <w:szCs w:val="24"/>
          </w:rPr>
          <w:t>Item - ICGP Web Site</w:t>
        </w:r>
      </w:hyperlink>
      <w:r w:rsidR="0051213F" w:rsidRPr="00E173C4">
        <w:rPr>
          <w:rFonts w:cstheme="minorHAnsi"/>
          <w:sz w:val="24"/>
          <w:szCs w:val="24"/>
        </w:rPr>
        <w:t xml:space="preserve"> </w:t>
      </w:r>
    </w:p>
    <w:p w14:paraId="62D94991" w14:textId="5BAD8E4E" w:rsidR="00E059FE" w:rsidRPr="00E173C4" w:rsidRDefault="00E059FE" w:rsidP="00E059FE">
      <w:pPr>
        <w:pStyle w:val="ListParagraph"/>
        <w:numPr>
          <w:ilvl w:val="0"/>
          <w:numId w:val="4"/>
        </w:numPr>
        <w:spacing w:line="240" w:lineRule="auto"/>
        <w:rPr>
          <w:rFonts w:eastAsia="Calibri" w:cstheme="minorHAnsi"/>
          <w:sz w:val="24"/>
          <w:szCs w:val="24"/>
        </w:rPr>
      </w:pPr>
      <w:r w:rsidRPr="00E173C4">
        <w:rPr>
          <w:rFonts w:cstheme="minorHAnsi"/>
          <w:sz w:val="24"/>
          <w:szCs w:val="24"/>
        </w:rPr>
        <w:t xml:space="preserve">IGPNEA. Role of the General Practice Nurse. </w:t>
      </w:r>
      <w:hyperlink r:id="rId13" w:history="1">
        <w:r w:rsidRPr="00E173C4">
          <w:rPr>
            <w:rStyle w:val="Hyperlink"/>
            <w:rFonts w:cstheme="minorHAnsi"/>
            <w:sz w:val="24"/>
            <w:szCs w:val="24"/>
          </w:rPr>
          <w:t>Irish General Practice Nurses Educational Association – Promoting Professional Development for General Practice Nurses to ensure the highest standards of patient care (irishpracticenurses.ie)</w:t>
        </w:r>
      </w:hyperlink>
      <w:r w:rsidRPr="00E173C4">
        <w:rPr>
          <w:rFonts w:cstheme="minorHAnsi"/>
          <w:sz w:val="24"/>
          <w:szCs w:val="24"/>
        </w:rPr>
        <w:t>.</w:t>
      </w:r>
    </w:p>
    <w:p w14:paraId="5D3F5CD5" w14:textId="77777777" w:rsidR="00E059FE" w:rsidRPr="00061C2A" w:rsidRDefault="00E059FE" w:rsidP="00E059FE">
      <w:pPr>
        <w:pStyle w:val="ListParagraph"/>
        <w:spacing w:line="240" w:lineRule="auto"/>
        <w:ind w:left="785"/>
        <w:rPr>
          <w:rFonts w:asciiTheme="majorHAnsi" w:hAnsiTheme="majorHAnsi" w:cstheme="majorHAnsi"/>
          <w:sz w:val="24"/>
          <w:szCs w:val="24"/>
        </w:rPr>
      </w:pPr>
    </w:p>
    <w:sectPr w:rsidR="00E059FE" w:rsidRPr="00061C2A" w:rsidSect="00C87ACD">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8E48" w14:textId="77777777" w:rsidR="00771E66" w:rsidRDefault="00771E66" w:rsidP="00257344">
      <w:pPr>
        <w:spacing w:after="0" w:line="240" w:lineRule="auto"/>
      </w:pPr>
      <w:r>
        <w:separator/>
      </w:r>
    </w:p>
  </w:endnote>
  <w:endnote w:type="continuationSeparator" w:id="0">
    <w:p w14:paraId="6D216744" w14:textId="77777777" w:rsidR="00771E66" w:rsidRDefault="00771E66" w:rsidP="0025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55357"/>
      <w:docPartObj>
        <w:docPartGallery w:val="Page Numbers (Bottom of Page)"/>
        <w:docPartUnique/>
      </w:docPartObj>
    </w:sdtPr>
    <w:sdtEndPr>
      <w:rPr>
        <w:color w:val="7F7F7F" w:themeColor="background1" w:themeShade="7F"/>
        <w:spacing w:val="60"/>
      </w:rPr>
    </w:sdtEndPr>
    <w:sdtContent>
      <w:p w14:paraId="51833CE2" w14:textId="5BBB4616" w:rsidR="00A82630" w:rsidRDefault="00A8263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D9D16A" w14:textId="77777777" w:rsidR="00257344" w:rsidRDefault="0025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D0F1" w14:textId="77777777" w:rsidR="00771E66" w:rsidRDefault="00771E66" w:rsidP="00257344">
      <w:pPr>
        <w:spacing w:after="0" w:line="240" w:lineRule="auto"/>
      </w:pPr>
      <w:r>
        <w:separator/>
      </w:r>
    </w:p>
  </w:footnote>
  <w:footnote w:type="continuationSeparator" w:id="0">
    <w:p w14:paraId="7407C250" w14:textId="77777777" w:rsidR="00771E66" w:rsidRDefault="00771E66" w:rsidP="0025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1A7"/>
    <w:multiLevelType w:val="multilevel"/>
    <w:tmpl w:val="B1D0F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2B7C2B"/>
    <w:multiLevelType w:val="hybridMultilevel"/>
    <w:tmpl w:val="E46C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571FA"/>
    <w:multiLevelType w:val="hybridMultilevel"/>
    <w:tmpl w:val="19B0CC84"/>
    <w:lvl w:ilvl="0" w:tplc="9072D9A0">
      <w:start w:val="1"/>
      <w:numFmt w:val="decimal"/>
      <w:lvlText w:val="%1."/>
      <w:lvlJc w:val="left"/>
      <w:pPr>
        <w:ind w:left="785" w:hanging="360"/>
      </w:pPr>
      <w:rPr>
        <w:rFonts w:asciiTheme="minorHAnsi" w:eastAsiaTheme="minorHAnsi" w:hAnsiTheme="minorHAnsi" w:cstheme="minorBidi"/>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F46463"/>
    <w:multiLevelType w:val="hybridMultilevel"/>
    <w:tmpl w:val="98C8C822"/>
    <w:lvl w:ilvl="0" w:tplc="D84EDE94">
      <w:start w:val="1"/>
      <w:numFmt w:val="decimal"/>
      <w:lvlText w:val="%1."/>
      <w:lvlJc w:val="left"/>
      <w:pPr>
        <w:ind w:left="660" w:hanging="440"/>
      </w:pPr>
      <w:rPr>
        <w:rFonts w:hint="default"/>
        <w:color w:val="2F5496" w:themeColor="accent1" w:themeShade="BF"/>
        <w:u w:val="single"/>
      </w:rPr>
    </w:lvl>
    <w:lvl w:ilvl="1" w:tplc="FFFFFFFF" w:tentative="1">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4" w15:restartNumberingAfterBreak="0">
    <w:nsid w:val="42683FE0"/>
    <w:multiLevelType w:val="hybridMultilevel"/>
    <w:tmpl w:val="7BC24FDC"/>
    <w:lvl w:ilvl="0" w:tplc="9072D9A0">
      <w:start w:val="1"/>
      <w:numFmt w:val="decimal"/>
      <w:lvlText w:val="%1."/>
      <w:lvlJc w:val="left"/>
      <w:pPr>
        <w:ind w:left="660" w:hanging="440"/>
      </w:pPr>
      <w:rPr>
        <w:rFonts w:asciiTheme="minorHAnsi" w:eastAsiaTheme="minorHAnsi" w:hAnsiTheme="minorHAnsi" w:cstheme="minorBidi" w:hint="default"/>
        <w:color w:val="auto"/>
        <w:u w:val="single"/>
      </w:rPr>
    </w:lvl>
    <w:lvl w:ilvl="1" w:tplc="FFFFFFFF" w:tentative="1">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5" w15:restartNumberingAfterBreak="0">
    <w:nsid w:val="5D5E2827"/>
    <w:multiLevelType w:val="hybridMultilevel"/>
    <w:tmpl w:val="C7DA91FE"/>
    <w:lvl w:ilvl="0" w:tplc="4F9A1A5C">
      <w:start w:val="1"/>
      <w:numFmt w:val="decimal"/>
      <w:lvlText w:val="%1."/>
      <w:lvlJc w:val="left"/>
      <w:pPr>
        <w:ind w:left="720" w:hanging="360"/>
      </w:pPr>
      <w:rPr>
        <w:b w:val="0"/>
        <w:bCs w:val="0"/>
        <w:color w:val="2F5496" w:themeColor="accent1" w:themeShade="BF"/>
        <w:sz w:val="26"/>
        <w:szCs w:val="26"/>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D6F0805"/>
    <w:multiLevelType w:val="hybridMultilevel"/>
    <w:tmpl w:val="FF7850F0"/>
    <w:lvl w:ilvl="0" w:tplc="80A4B40E">
      <w:start w:val="1"/>
      <w:numFmt w:val="decimal"/>
      <w:lvlText w:val="%1."/>
      <w:lvlJc w:val="left"/>
      <w:pPr>
        <w:ind w:left="660" w:hanging="440"/>
      </w:pPr>
      <w:rPr>
        <w:rFonts w:eastAsia="Calibri" w:cstheme="minorHAnsi" w:hint="default"/>
        <w:color w:val="0563C1" w:themeColor="hyperlink"/>
        <w:u w:val="single"/>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7" w15:restartNumberingAfterBreak="0">
    <w:nsid w:val="72D8095E"/>
    <w:multiLevelType w:val="hybridMultilevel"/>
    <w:tmpl w:val="471A165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A2D5F3E"/>
    <w:multiLevelType w:val="hybridMultilevel"/>
    <w:tmpl w:val="6E088F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62216835">
    <w:abstractNumId w:val="0"/>
  </w:num>
  <w:num w:numId="2" w16cid:durableId="1300720216">
    <w:abstractNumId w:val="1"/>
  </w:num>
  <w:num w:numId="3" w16cid:durableId="968702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3778234">
    <w:abstractNumId w:val="2"/>
  </w:num>
  <w:num w:numId="5" w16cid:durableId="411850530">
    <w:abstractNumId w:val="7"/>
  </w:num>
  <w:num w:numId="6" w16cid:durableId="377978614">
    <w:abstractNumId w:val="8"/>
  </w:num>
  <w:num w:numId="7" w16cid:durableId="2100710240">
    <w:abstractNumId w:val="5"/>
  </w:num>
  <w:num w:numId="8" w16cid:durableId="3750353">
    <w:abstractNumId w:val="6"/>
  </w:num>
  <w:num w:numId="9" w16cid:durableId="586497089">
    <w:abstractNumId w:val="4"/>
  </w:num>
  <w:num w:numId="10" w16cid:durableId="1864703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63"/>
    <w:rsid w:val="00045A3B"/>
    <w:rsid w:val="00061C2A"/>
    <w:rsid w:val="00082D45"/>
    <w:rsid w:val="000E2FF3"/>
    <w:rsid w:val="000E418E"/>
    <w:rsid w:val="00161776"/>
    <w:rsid w:val="001B06DF"/>
    <w:rsid w:val="001D59FA"/>
    <w:rsid w:val="002327A2"/>
    <w:rsid w:val="002564F2"/>
    <w:rsid w:val="00257344"/>
    <w:rsid w:val="002C5935"/>
    <w:rsid w:val="002E61A3"/>
    <w:rsid w:val="0034103F"/>
    <w:rsid w:val="00383C05"/>
    <w:rsid w:val="00421618"/>
    <w:rsid w:val="0049230E"/>
    <w:rsid w:val="004B7335"/>
    <w:rsid w:val="0051213F"/>
    <w:rsid w:val="0055623E"/>
    <w:rsid w:val="005E55A4"/>
    <w:rsid w:val="005F37BE"/>
    <w:rsid w:val="0060771C"/>
    <w:rsid w:val="006E3C47"/>
    <w:rsid w:val="006F0E25"/>
    <w:rsid w:val="00771E66"/>
    <w:rsid w:val="007923FF"/>
    <w:rsid w:val="007B65BC"/>
    <w:rsid w:val="007F400C"/>
    <w:rsid w:val="007F6ECC"/>
    <w:rsid w:val="008667C2"/>
    <w:rsid w:val="008D3DCC"/>
    <w:rsid w:val="008F4393"/>
    <w:rsid w:val="00920C37"/>
    <w:rsid w:val="00971652"/>
    <w:rsid w:val="00A3122E"/>
    <w:rsid w:val="00A43563"/>
    <w:rsid w:val="00A82630"/>
    <w:rsid w:val="00AA4696"/>
    <w:rsid w:val="00B25DC6"/>
    <w:rsid w:val="00B802B1"/>
    <w:rsid w:val="00BF2B41"/>
    <w:rsid w:val="00C5701B"/>
    <w:rsid w:val="00C7091D"/>
    <w:rsid w:val="00C87ACD"/>
    <w:rsid w:val="00D22877"/>
    <w:rsid w:val="00D232BF"/>
    <w:rsid w:val="00D702E8"/>
    <w:rsid w:val="00E059FE"/>
    <w:rsid w:val="00E16449"/>
    <w:rsid w:val="00E173C4"/>
    <w:rsid w:val="00E808CA"/>
    <w:rsid w:val="00E938AE"/>
    <w:rsid w:val="00EA0495"/>
    <w:rsid w:val="00EA7F1F"/>
    <w:rsid w:val="00EE238E"/>
    <w:rsid w:val="00EE4AE2"/>
    <w:rsid w:val="00F14FA6"/>
    <w:rsid w:val="00F22DDA"/>
    <w:rsid w:val="00F24C2C"/>
    <w:rsid w:val="00F315D8"/>
    <w:rsid w:val="00F32528"/>
    <w:rsid w:val="00F41A28"/>
    <w:rsid w:val="00F42128"/>
    <w:rsid w:val="00FD4467"/>
    <w:rsid w:val="00FE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85A9"/>
  <w15:chartTrackingRefBased/>
  <w15:docId w15:val="{0B80A4BA-9C31-4D53-BCC2-D619F3BF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7C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val="en-GB"/>
    </w:rPr>
  </w:style>
  <w:style w:type="paragraph" w:styleId="Heading2">
    <w:name w:val="heading 2"/>
    <w:basedOn w:val="Normal"/>
    <w:next w:val="Normal"/>
    <w:link w:val="Heading2Char"/>
    <w:uiPriority w:val="9"/>
    <w:unhideWhenUsed/>
    <w:qFormat/>
    <w:rsid w:val="00D228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1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C2"/>
    <w:rPr>
      <w:rFonts w:asciiTheme="majorHAnsi" w:eastAsiaTheme="majorEastAsia" w:hAnsiTheme="majorHAnsi" w:cstheme="majorBidi"/>
      <w:color w:val="1F3864" w:themeColor="accent1" w:themeShade="80"/>
      <w:sz w:val="36"/>
      <w:szCs w:val="36"/>
      <w:lang w:val="en-GB"/>
    </w:rPr>
  </w:style>
  <w:style w:type="paragraph" w:styleId="ListParagraph">
    <w:name w:val="List Paragraph"/>
    <w:basedOn w:val="Normal"/>
    <w:link w:val="ListParagraphChar"/>
    <w:uiPriority w:val="34"/>
    <w:qFormat/>
    <w:rsid w:val="008667C2"/>
    <w:pPr>
      <w:ind w:left="720"/>
      <w:contextualSpacing/>
    </w:pPr>
    <w:rPr>
      <w:rFonts w:eastAsiaTheme="minorEastAsia"/>
      <w:lang w:val="en-GB"/>
    </w:rPr>
  </w:style>
  <w:style w:type="character" w:customStyle="1" w:styleId="ListParagraphChar">
    <w:name w:val="List Paragraph Char"/>
    <w:basedOn w:val="DefaultParagraphFont"/>
    <w:link w:val="ListParagraph"/>
    <w:uiPriority w:val="34"/>
    <w:rsid w:val="008667C2"/>
    <w:rPr>
      <w:rFonts w:eastAsiaTheme="minorEastAsia"/>
      <w:lang w:val="en-GB"/>
    </w:rPr>
  </w:style>
  <w:style w:type="paragraph" w:styleId="NoSpacing">
    <w:name w:val="No Spacing"/>
    <w:link w:val="NoSpacingChar"/>
    <w:uiPriority w:val="1"/>
    <w:qFormat/>
    <w:rsid w:val="008667C2"/>
    <w:pPr>
      <w:spacing w:after="0" w:line="240" w:lineRule="auto"/>
    </w:pPr>
  </w:style>
  <w:style w:type="paragraph" w:styleId="Header">
    <w:name w:val="header"/>
    <w:basedOn w:val="Normal"/>
    <w:link w:val="HeaderChar"/>
    <w:uiPriority w:val="99"/>
    <w:unhideWhenUsed/>
    <w:rsid w:val="00257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44"/>
  </w:style>
  <w:style w:type="paragraph" w:styleId="Footer">
    <w:name w:val="footer"/>
    <w:basedOn w:val="Normal"/>
    <w:link w:val="FooterChar"/>
    <w:uiPriority w:val="99"/>
    <w:unhideWhenUsed/>
    <w:rsid w:val="0025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44"/>
  </w:style>
  <w:style w:type="paragraph" w:styleId="Revision">
    <w:name w:val="Revision"/>
    <w:hidden/>
    <w:uiPriority w:val="99"/>
    <w:semiHidden/>
    <w:rsid w:val="008F4393"/>
    <w:pPr>
      <w:spacing w:after="0" w:line="240" w:lineRule="auto"/>
    </w:pPr>
  </w:style>
  <w:style w:type="character" w:customStyle="1" w:styleId="Heading3Char">
    <w:name w:val="Heading 3 Char"/>
    <w:basedOn w:val="DefaultParagraphFont"/>
    <w:link w:val="Heading3"/>
    <w:uiPriority w:val="9"/>
    <w:semiHidden/>
    <w:rsid w:val="00061C2A"/>
    <w:rPr>
      <w:rFonts w:asciiTheme="majorHAnsi" w:eastAsiaTheme="majorEastAsia" w:hAnsiTheme="majorHAnsi" w:cstheme="majorBidi"/>
      <w:color w:val="1F3763" w:themeColor="accent1" w:themeShade="7F"/>
      <w:sz w:val="24"/>
      <w:szCs w:val="24"/>
    </w:rPr>
  </w:style>
  <w:style w:type="paragraph" w:styleId="NormalWeb">
    <w:name w:val="Normal (Web)"/>
    <w:basedOn w:val="Normal"/>
    <w:link w:val="NormalWebChar"/>
    <w:uiPriority w:val="99"/>
    <w:unhideWhenUsed/>
    <w:rsid w:val="00061C2A"/>
    <w:pPr>
      <w:spacing w:before="100" w:beforeAutospacing="1" w:after="100" w:afterAutospacing="1" w:line="240" w:lineRule="auto"/>
    </w:pPr>
    <w:rPr>
      <w:rFonts w:ascii="Times New Roman" w:eastAsia="Times New Roman" w:hAnsi="Times New Roman" w:cs="Times New Roman"/>
      <w:sz w:val="24"/>
      <w:szCs w:val="24"/>
      <w:lang w:val="en-IE"/>
    </w:rPr>
  </w:style>
  <w:style w:type="character" w:customStyle="1" w:styleId="NormalWebChar">
    <w:name w:val="Normal (Web) Char"/>
    <w:basedOn w:val="DefaultParagraphFont"/>
    <w:link w:val="NormalWeb"/>
    <w:uiPriority w:val="99"/>
    <w:rsid w:val="00061C2A"/>
    <w:rPr>
      <w:rFonts w:ascii="Times New Roman" w:eastAsia="Times New Roman" w:hAnsi="Times New Roman" w:cs="Times New Roman"/>
      <w:sz w:val="24"/>
      <w:szCs w:val="24"/>
      <w:lang w:val="en-IE"/>
    </w:rPr>
  </w:style>
  <w:style w:type="character" w:styleId="Hyperlink">
    <w:name w:val="Hyperlink"/>
    <w:basedOn w:val="DefaultParagraphFont"/>
    <w:uiPriority w:val="99"/>
    <w:unhideWhenUsed/>
    <w:rsid w:val="00061C2A"/>
    <w:rPr>
      <w:color w:val="0563C1" w:themeColor="hyperlink"/>
      <w:u w:val="single"/>
    </w:rPr>
  </w:style>
  <w:style w:type="paragraph" w:customStyle="1" w:styleId="xmsonormal">
    <w:name w:val="x_msonormal"/>
    <w:basedOn w:val="Normal"/>
    <w:rsid w:val="00F14FA6"/>
    <w:pPr>
      <w:spacing w:after="0" w:line="240" w:lineRule="auto"/>
    </w:pPr>
    <w:rPr>
      <w:rFonts w:ascii="Calibri" w:hAnsi="Calibri" w:cs="Calibri"/>
      <w:lang w:val="en-IE" w:eastAsia="en-IE"/>
    </w:rPr>
  </w:style>
  <w:style w:type="character" w:styleId="UnresolvedMention">
    <w:name w:val="Unresolved Mention"/>
    <w:basedOn w:val="DefaultParagraphFont"/>
    <w:uiPriority w:val="99"/>
    <w:semiHidden/>
    <w:unhideWhenUsed/>
    <w:rsid w:val="00F42128"/>
    <w:rPr>
      <w:color w:val="605E5C"/>
      <w:shd w:val="clear" w:color="auto" w:fill="E1DFDD"/>
    </w:rPr>
  </w:style>
  <w:style w:type="character" w:customStyle="1" w:styleId="NoSpacingChar">
    <w:name w:val="No Spacing Char"/>
    <w:basedOn w:val="DefaultParagraphFont"/>
    <w:link w:val="NoSpacing"/>
    <w:uiPriority w:val="1"/>
    <w:rsid w:val="00C87ACD"/>
  </w:style>
  <w:style w:type="paragraph" w:styleId="TOCHeading">
    <w:name w:val="TOC Heading"/>
    <w:basedOn w:val="Heading1"/>
    <w:next w:val="Normal"/>
    <w:uiPriority w:val="39"/>
    <w:unhideWhenUsed/>
    <w:qFormat/>
    <w:rsid w:val="00D22877"/>
    <w:pPr>
      <w:spacing w:before="240" w:after="0" w:line="259" w:lineRule="auto"/>
      <w:outlineLvl w:val="9"/>
    </w:pPr>
    <w:rPr>
      <w:color w:val="2F5496" w:themeColor="accent1" w:themeShade="BF"/>
      <w:sz w:val="32"/>
      <w:szCs w:val="32"/>
      <w:lang w:val="en-US"/>
    </w:rPr>
  </w:style>
  <w:style w:type="paragraph" w:styleId="TOC3">
    <w:name w:val="toc 3"/>
    <w:basedOn w:val="Normal"/>
    <w:next w:val="Normal"/>
    <w:autoRedefine/>
    <w:uiPriority w:val="39"/>
    <w:unhideWhenUsed/>
    <w:rsid w:val="00D22877"/>
    <w:pPr>
      <w:spacing w:after="100"/>
      <w:ind w:left="440"/>
    </w:pPr>
  </w:style>
  <w:style w:type="character" w:customStyle="1" w:styleId="Heading2Char">
    <w:name w:val="Heading 2 Char"/>
    <w:basedOn w:val="DefaultParagraphFont"/>
    <w:link w:val="Heading2"/>
    <w:uiPriority w:val="9"/>
    <w:rsid w:val="00D2287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B7335"/>
    <w:rPr>
      <w:color w:val="954F72" w:themeColor="followedHyperlink"/>
      <w:u w:val="single"/>
    </w:rPr>
  </w:style>
  <w:style w:type="paragraph" w:styleId="TOC1">
    <w:name w:val="toc 1"/>
    <w:basedOn w:val="Normal"/>
    <w:next w:val="Normal"/>
    <w:autoRedefine/>
    <w:uiPriority w:val="39"/>
    <w:unhideWhenUsed/>
    <w:rsid w:val="004B7335"/>
    <w:pPr>
      <w:spacing w:after="100"/>
    </w:pPr>
  </w:style>
  <w:style w:type="paragraph" w:styleId="TOC2">
    <w:name w:val="toc 2"/>
    <w:basedOn w:val="Normal"/>
    <w:next w:val="Normal"/>
    <w:autoRedefine/>
    <w:uiPriority w:val="39"/>
    <w:unhideWhenUsed/>
    <w:rsid w:val="00E173C4"/>
    <w:pPr>
      <w:tabs>
        <w:tab w:val="left" w:pos="66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2668">
      <w:bodyDiv w:val="1"/>
      <w:marLeft w:val="0"/>
      <w:marRight w:val="0"/>
      <w:marTop w:val="0"/>
      <w:marBottom w:val="0"/>
      <w:divBdr>
        <w:top w:val="none" w:sz="0" w:space="0" w:color="auto"/>
        <w:left w:val="none" w:sz="0" w:space="0" w:color="auto"/>
        <w:bottom w:val="none" w:sz="0" w:space="0" w:color="auto"/>
        <w:right w:val="none" w:sz="0" w:space="0" w:color="auto"/>
      </w:divBdr>
    </w:div>
    <w:div w:id="1278101732">
      <w:bodyDiv w:val="1"/>
      <w:marLeft w:val="0"/>
      <w:marRight w:val="0"/>
      <w:marTop w:val="0"/>
      <w:marBottom w:val="0"/>
      <w:divBdr>
        <w:top w:val="none" w:sz="0" w:space="0" w:color="auto"/>
        <w:left w:val="none" w:sz="0" w:space="0" w:color="auto"/>
        <w:bottom w:val="none" w:sz="0" w:space="0" w:color="auto"/>
        <w:right w:val="none" w:sz="0" w:space="0" w:color="auto"/>
      </w:divBdr>
    </w:div>
    <w:div w:id="1338465464">
      <w:bodyDiv w:val="1"/>
      <w:marLeft w:val="0"/>
      <w:marRight w:val="0"/>
      <w:marTop w:val="0"/>
      <w:marBottom w:val="0"/>
      <w:divBdr>
        <w:top w:val="none" w:sz="0" w:space="0" w:color="auto"/>
        <w:left w:val="none" w:sz="0" w:space="0" w:color="auto"/>
        <w:bottom w:val="none" w:sz="0" w:space="0" w:color="auto"/>
        <w:right w:val="none" w:sz="0" w:space="0" w:color="auto"/>
      </w:divBdr>
    </w:div>
    <w:div w:id="13780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ishpracticenurse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gp.ie/go/library/catalogue/item?spId=25610FDF-72D6-49AE-B57126453F6B2E6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10131/5bb5ff12463345bbac465aaf02a2333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GP.ie/NonEUProgramme" TargetMode="External"/><Relationship Id="rId4" Type="http://schemas.openxmlformats.org/officeDocument/2006/relationships/settings" Target="settings.xml"/><Relationship Id="rId9" Type="http://schemas.openxmlformats.org/officeDocument/2006/relationships/hyperlink" Target="https://www.icgp.ie/speck/properties/asset/asset.cfm?type=LibraryAsset&amp;id=9D6A8295%2D73F2%2D4623%2D816F366DC386B2A1&amp;property=asset&amp;revision=tip&amp;disposition=inline&amp;app=icgp&amp;filename=Shaping%5Fthe%5FFuture%5F%2D%5FICGP%5FDiscussion%5FPaper%5FWorkforce%5FWorkload%5FCrisis%5Fin%5FGeneral%5FPractice%5FOctober%5F2022%2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F9C5-803B-4C8F-85C5-B838A866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TO THE OIREACHTAS JOINT COMMITTEE ON HEALTH</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OIREACHTAS JOINT COMMITTEE ON HEALTH</dc:title>
  <dc:subject>14 December 2022</dc:subject>
  <dc:creator>Fintan Foy</dc:creator>
  <cp:keywords/>
  <dc:description/>
  <cp:lastModifiedBy>Yvonne Costello</cp:lastModifiedBy>
  <cp:revision>2</cp:revision>
  <dcterms:created xsi:type="dcterms:W3CDTF">2022-12-09T13:04:00Z</dcterms:created>
  <dcterms:modified xsi:type="dcterms:W3CDTF">2022-12-09T13:04:00Z</dcterms:modified>
</cp:coreProperties>
</file>